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2F02" w14:textId="77777777" w:rsidR="00A03688" w:rsidRDefault="00A03688" w:rsidP="00564541">
      <w:pPr>
        <w:spacing w:line="276" w:lineRule="auto"/>
        <w:ind w:left="0" w:right="-1"/>
      </w:pPr>
    </w:p>
    <w:p w14:paraId="40BA26AF" w14:textId="77777777" w:rsidR="00047141" w:rsidRDefault="00047141" w:rsidP="00564541">
      <w:pPr>
        <w:spacing w:line="276" w:lineRule="auto"/>
        <w:ind w:left="0" w:right="-1"/>
      </w:pPr>
    </w:p>
    <w:p w14:paraId="406AE1F0" w14:textId="77777777" w:rsidR="0099794D" w:rsidRDefault="0099794D" w:rsidP="00564541">
      <w:pPr>
        <w:pStyle w:val="PartieTitres"/>
        <w:spacing w:line="276" w:lineRule="auto"/>
      </w:pPr>
    </w:p>
    <w:p w14:paraId="5F6A9046" w14:textId="65B1468D" w:rsidR="00B34648" w:rsidRPr="00391489" w:rsidRDefault="00391489" w:rsidP="00564541">
      <w:pPr>
        <w:pStyle w:val="PartieTitres"/>
        <w:spacing w:line="276" w:lineRule="auto"/>
        <w:jc w:val="center"/>
        <w:rPr>
          <w:sz w:val="44"/>
          <w:szCs w:val="44"/>
          <w:lang w:val="nl-NL"/>
        </w:rPr>
      </w:pPr>
      <w:r>
        <w:rPr>
          <w:rFonts w:eastAsia="Arial" w:cs="Arial"/>
          <w:bCs/>
          <w:sz w:val="44"/>
          <w:szCs w:val="44"/>
          <w:bdr w:val="nil"/>
          <w:lang w:val="nl-BE"/>
        </w:rPr>
        <w:t>OPEN SOON 202</w:t>
      </w:r>
      <w:r w:rsidR="00DC5946">
        <w:rPr>
          <w:rFonts w:eastAsia="Arial" w:cs="Arial"/>
          <w:bCs/>
          <w:sz w:val="44"/>
          <w:szCs w:val="44"/>
          <w:bdr w:val="nil"/>
          <w:lang w:val="nl-BE"/>
        </w:rPr>
        <w:t>3</w:t>
      </w:r>
      <w:r>
        <w:rPr>
          <w:rFonts w:eastAsia="Arial" w:cs="Arial"/>
          <w:bCs/>
          <w:sz w:val="44"/>
          <w:szCs w:val="44"/>
          <w:bdr w:val="nil"/>
          <w:lang w:val="nl-BE"/>
        </w:rPr>
        <w:t xml:space="preserve">: </w:t>
      </w:r>
    </w:p>
    <w:p w14:paraId="162DB057" w14:textId="77777777" w:rsidR="000B4BCA" w:rsidRPr="00391489" w:rsidRDefault="00391489" w:rsidP="00564541">
      <w:pPr>
        <w:pStyle w:val="PartieTitres"/>
        <w:spacing w:line="276" w:lineRule="auto"/>
        <w:jc w:val="center"/>
        <w:rPr>
          <w:sz w:val="44"/>
          <w:szCs w:val="44"/>
          <w:lang w:val="nl-NL"/>
        </w:rPr>
      </w:pPr>
      <w:r>
        <w:rPr>
          <w:rFonts w:eastAsia="Arial" w:cs="Arial"/>
          <w:bCs/>
          <w:sz w:val="44"/>
          <w:szCs w:val="44"/>
          <w:bdr w:val="nil"/>
          <w:lang w:val="nl-BE"/>
        </w:rPr>
        <w:t>Inschrijvingsformulier</w:t>
      </w:r>
    </w:p>
    <w:p w14:paraId="71D2A416" w14:textId="77777777" w:rsidR="000B4BCA" w:rsidRPr="00391489" w:rsidRDefault="000B4BCA" w:rsidP="00564541">
      <w:pPr>
        <w:pStyle w:val="PartieTitres"/>
        <w:spacing w:line="276" w:lineRule="auto"/>
        <w:jc w:val="center"/>
        <w:rPr>
          <w:sz w:val="44"/>
          <w:szCs w:val="44"/>
          <w:lang w:val="nl-NL"/>
        </w:rPr>
      </w:pPr>
    </w:p>
    <w:p w14:paraId="38EDDFD2" w14:textId="77777777" w:rsidR="0099794D" w:rsidRPr="0099794D" w:rsidRDefault="00391489" w:rsidP="00564541">
      <w:pPr>
        <w:pStyle w:val="TitrePartieI"/>
        <w:spacing w:line="276" w:lineRule="auto"/>
        <w:rPr>
          <w:sz w:val="18"/>
          <w:szCs w:val="18"/>
        </w:rPr>
      </w:pPr>
      <w:r>
        <w:rPr>
          <w:rFonts w:eastAsia="Arial" w:cs="Arial"/>
          <w:bCs/>
          <w:bdr w:val="nil"/>
          <w:lang w:val="nl-BE"/>
        </w:rPr>
        <w:t>Algemene informatie:</w:t>
      </w:r>
    </w:p>
    <w:p w14:paraId="18B050A3" w14:textId="77777777" w:rsidR="0099794D" w:rsidRPr="000F2089" w:rsidRDefault="0099794D" w:rsidP="00564541">
      <w:pPr>
        <w:pStyle w:val="TitrePartieI"/>
        <w:numPr>
          <w:ilvl w:val="0"/>
          <w:numId w:val="0"/>
        </w:numPr>
        <w:spacing w:line="276" w:lineRule="auto"/>
        <w:ind w:left="360"/>
        <w:rPr>
          <w:sz w:val="18"/>
          <w:szCs w:val="18"/>
        </w:rPr>
      </w:pPr>
    </w:p>
    <w:tbl>
      <w:tblPr>
        <w:tblW w:w="932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28"/>
        <w:gridCol w:w="1378"/>
        <w:gridCol w:w="954"/>
        <w:gridCol w:w="175"/>
        <w:gridCol w:w="816"/>
        <w:gridCol w:w="989"/>
        <w:gridCol w:w="745"/>
        <w:gridCol w:w="252"/>
        <w:gridCol w:w="493"/>
        <w:gridCol w:w="808"/>
        <w:gridCol w:w="684"/>
      </w:tblGrid>
      <w:tr w:rsidR="000B70BA" w14:paraId="0470E115" w14:textId="77777777" w:rsidTr="00463A1F">
        <w:trPr>
          <w:trHeight w:val="445"/>
        </w:trPr>
        <w:tc>
          <w:tcPr>
            <w:tcW w:w="4361" w:type="dxa"/>
            <w:gridSpan w:val="3"/>
            <w:shd w:val="clear" w:color="auto" w:fill="F2F2F2" w:themeFill="background1" w:themeFillShade="F2"/>
            <w:vAlign w:val="center"/>
          </w:tcPr>
          <w:p w14:paraId="3F122C6C" w14:textId="77777777" w:rsidR="0099794D" w:rsidRPr="000F2089" w:rsidRDefault="00391489" w:rsidP="00564541">
            <w:pPr>
              <w:pStyle w:val="Body"/>
              <w:spacing w:line="276" w:lineRule="auto"/>
              <w:ind w:left="0" w:right="124"/>
              <w:rPr>
                <w:color w:val="auto"/>
                <w:szCs w:val="20"/>
              </w:rPr>
            </w:pPr>
            <w:r>
              <w:rPr>
                <w:rFonts w:eastAsia="Arial"/>
                <w:b/>
                <w:color w:val="auto"/>
                <w:szCs w:val="20"/>
                <w:bdr w:val="nil"/>
                <w:lang w:val="nl-BE"/>
              </w:rPr>
              <w:t>Naam van het project:</w:t>
            </w:r>
          </w:p>
        </w:tc>
        <w:tc>
          <w:tcPr>
            <w:tcW w:w="4961" w:type="dxa"/>
            <w:gridSpan w:val="8"/>
            <w:shd w:val="clear" w:color="auto" w:fill="auto"/>
            <w:vAlign w:val="center"/>
          </w:tcPr>
          <w:p w14:paraId="373EEF58" w14:textId="77777777" w:rsidR="0099794D" w:rsidRPr="000F2089" w:rsidRDefault="0099794D" w:rsidP="00564541">
            <w:pPr>
              <w:pStyle w:val="Body"/>
              <w:spacing w:line="276" w:lineRule="auto"/>
              <w:ind w:left="180" w:right="124"/>
              <w:jc w:val="center"/>
              <w:rPr>
                <w:color w:val="auto"/>
                <w:szCs w:val="20"/>
              </w:rPr>
            </w:pPr>
          </w:p>
        </w:tc>
      </w:tr>
      <w:tr w:rsidR="000B70BA" w14:paraId="077E1F5B" w14:textId="77777777" w:rsidTr="00463A1F">
        <w:trPr>
          <w:trHeight w:val="445"/>
        </w:trPr>
        <w:tc>
          <w:tcPr>
            <w:tcW w:w="4361" w:type="dxa"/>
            <w:gridSpan w:val="3"/>
            <w:shd w:val="clear" w:color="auto" w:fill="F2F2F2" w:themeFill="background1" w:themeFillShade="F2"/>
            <w:vAlign w:val="center"/>
          </w:tcPr>
          <w:p w14:paraId="79779B7F" w14:textId="77777777" w:rsidR="00463A1F" w:rsidRDefault="00391489" w:rsidP="00564541">
            <w:pPr>
              <w:pStyle w:val="Body"/>
              <w:spacing w:line="276" w:lineRule="auto"/>
              <w:ind w:left="0" w:right="124"/>
              <w:rPr>
                <w:b/>
                <w:color w:val="auto"/>
                <w:szCs w:val="20"/>
              </w:rPr>
            </w:pPr>
            <w:r>
              <w:rPr>
                <w:rFonts w:eastAsia="Arial"/>
                <w:b/>
                <w:color w:val="auto"/>
                <w:szCs w:val="20"/>
                <w:bdr w:val="nil"/>
                <w:lang w:val="nl-BE"/>
              </w:rPr>
              <w:t xml:space="preserve">Gegevens van de projectdrager: </w:t>
            </w:r>
          </w:p>
        </w:tc>
        <w:tc>
          <w:tcPr>
            <w:tcW w:w="4961" w:type="dxa"/>
            <w:gridSpan w:val="8"/>
            <w:shd w:val="clear" w:color="auto" w:fill="auto"/>
            <w:vAlign w:val="center"/>
          </w:tcPr>
          <w:p w14:paraId="7C95522A" w14:textId="77777777" w:rsidR="00463A1F" w:rsidRPr="000F2089" w:rsidRDefault="00463A1F" w:rsidP="00564541">
            <w:pPr>
              <w:pStyle w:val="Body"/>
              <w:spacing w:line="276" w:lineRule="auto"/>
              <w:ind w:left="180" w:right="124"/>
              <w:jc w:val="center"/>
              <w:rPr>
                <w:color w:val="auto"/>
                <w:szCs w:val="20"/>
              </w:rPr>
            </w:pPr>
          </w:p>
        </w:tc>
      </w:tr>
      <w:tr w:rsidR="000B70BA" w14:paraId="56499B8F" w14:textId="77777777" w:rsidTr="00463A1F">
        <w:trPr>
          <w:trHeight w:val="483"/>
        </w:trPr>
        <w:tc>
          <w:tcPr>
            <w:tcW w:w="4361" w:type="dxa"/>
            <w:gridSpan w:val="3"/>
            <w:tcBorders>
              <w:bottom w:val="single" w:sz="6" w:space="0" w:color="999999"/>
            </w:tcBorders>
            <w:shd w:val="clear" w:color="auto" w:fill="F2F2F2" w:themeFill="background1" w:themeFillShade="F2"/>
            <w:vAlign w:val="center"/>
          </w:tcPr>
          <w:p w14:paraId="0C85908C" w14:textId="77777777" w:rsidR="0099794D" w:rsidRPr="00463A1F" w:rsidRDefault="00391489" w:rsidP="00564541">
            <w:pPr>
              <w:pStyle w:val="Body"/>
              <w:numPr>
                <w:ilvl w:val="0"/>
                <w:numId w:val="13"/>
              </w:numPr>
              <w:spacing w:line="276" w:lineRule="auto"/>
              <w:ind w:right="124"/>
              <w:rPr>
                <w:bCs w:val="0"/>
                <w:color w:val="auto"/>
                <w:szCs w:val="20"/>
              </w:rPr>
            </w:pPr>
            <w:r>
              <w:rPr>
                <w:rFonts w:eastAsia="Arial"/>
                <w:bCs w:val="0"/>
                <w:color w:val="auto"/>
                <w:szCs w:val="20"/>
                <w:bdr w:val="nil"/>
                <w:lang w:val="nl-BE"/>
              </w:rPr>
              <w:t xml:space="preserve">Naam, voornaam </w:t>
            </w:r>
          </w:p>
        </w:tc>
        <w:tc>
          <w:tcPr>
            <w:tcW w:w="4961" w:type="dxa"/>
            <w:gridSpan w:val="8"/>
            <w:shd w:val="clear" w:color="auto" w:fill="auto"/>
            <w:vAlign w:val="center"/>
          </w:tcPr>
          <w:p w14:paraId="7B06FDF5" w14:textId="77777777" w:rsidR="0099794D" w:rsidRPr="000F2089" w:rsidRDefault="0099794D" w:rsidP="00564541">
            <w:pPr>
              <w:pStyle w:val="Body"/>
              <w:spacing w:line="276" w:lineRule="auto"/>
              <w:ind w:left="72" w:right="124"/>
              <w:jc w:val="center"/>
              <w:rPr>
                <w:color w:val="auto"/>
                <w:szCs w:val="20"/>
              </w:rPr>
            </w:pPr>
          </w:p>
        </w:tc>
      </w:tr>
      <w:tr w:rsidR="000B70BA" w14:paraId="3440C1F5" w14:textId="77777777" w:rsidTr="00463A1F">
        <w:trPr>
          <w:trHeight w:val="483"/>
        </w:trPr>
        <w:tc>
          <w:tcPr>
            <w:tcW w:w="4361" w:type="dxa"/>
            <w:gridSpan w:val="3"/>
            <w:tcBorders>
              <w:bottom w:val="single" w:sz="6" w:space="0" w:color="999999"/>
            </w:tcBorders>
            <w:shd w:val="clear" w:color="auto" w:fill="F2F2F2" w:themeFill="background1" w:themeFillShade="F2"/>
            <w:vAlign w:val="center"/>
          </w:tcPr>
          <w:p w14:paraId="60E1AB04" w14:textId="77777777" w:rsidR="00463A1F" w:rsidRPr="00463A1F" w:rsidRDefault="00391489" w:rsidP="00564541">
            <w:pPr>
              <w:pStyle w:val="Body"/>
              <w:numPr>
                <w:ilvl w:val="0"/>
                <w:numId w:val="13"/>
              </w:numPr>
              <w:spacing w:line="276" w:lineRule="auto"/>
              <w:ind w:right="124"/>
              <w:rPr>
                <w:bCs w:val="0"/>
                <w:color w:val="auto"/>
                <w:szCs w:val="20"/>
              </w:rPr>
            </w:pPr>
            <w:r>
              <w:rPr>
                <w:rFonts w:eastAsia="Arial"/>
                <w:bCs w:val="0"/>
                <w:color w:val="auto"/>
                <w:szCs w:val="20"/>
                <w:bdr w:val="nil"/>
                <w:lang w:val="nl-BE"/>
              </w:rPr>
              <w:t>Telefoonnummer</w:t>
            </w:r>
          </w:p>
        </w:tc>
        <w:tc>
          <w:tcPr>
            <w:tcW w:w="4961" w:type="dxa"/>
            <w:gridSpan w:val="8"/>
            <w:shd w:val="clear" w:color="auto" w:fill="auto"/>
            <w:vAlign w:val="center"/>
          </w:tcPr>
          <w:p w14:paraId="4C6AB223" w14:textId="77777777" w:rsidR="00463A1F" w:rsidRPr="000F2089" w:rsidRDefault="00463A1F" w:rsidP="00564541">
            <w:pPr>
              <w:pStyle w:val="Body"/>
              <w:spacing w:line="276" w:lineRule="auto"/>
              <w:ind w:left="72" w:right="124"/>
              <w:jc w:val="center"/>
              <w:rPr>
                <w:color w:val="auto"/>
                <w:szCs w:val="20"/>
              </w:rPr>
            </w:pPr>
          </w:p>
        </w:tc>
      </w:tr>
      <w:tr w:rsidR="000B70BA" w14:paraId="5C1776C0" w14:textId="77777777" w:rsidTr="00463A1F">
        <w:trPr>
          <w:trHeight w:val="483"/>
        </w:trPr>
        <w:tc>
          <w:tcPr>
            <w:tcW w:w="4361" w:type="dxa"/>
            <w:gridSpan w:val="3"/>
            <w:tcBorders>
              <w:bottom w:val="single" w:sz="6" w:space="0" w:color="999999"/>
            </w:tcBorders>
            <w:shd w:val="clear" w:color="auto" w:fill="F2F2F2" w:themeFill="background1" w:themeFillShade="F2"/>
            <w:vAlign w:val="center"/>
          </w:tcPr>
          <w:p w14:paraId="335D944B" w14:textId="77777777" w:rsidR="00463A1F" w:rsidRPr="00463A1F" w:rsidRDefault="00391489" w:rsidP="00564541">
            <w:pPr>
              <w:pStyle w:val="Body"/>
              <w:numPr>
                <w:ilvl w:val="0"/>
                <w:numId w:val="13"/>
              </w:numPr>
              <w:spacing w:line="276" w:lineRule="auto"/>
              <w:ind w:right="124"/>
              <w:rPr>
                <w:bCs w:val="0"/>
                <w:color w:val="auto"/>
                <w:szCs w:val="20"/>
              </w:rPr>
            </w:pPr>
            <w:r>
              <w:rPr>
                <w:rFonts w:eastAsia="Arial"/>
                <w:bCs w:val="0"/>
                <w:color w:val="auto"/>
                <w:szCs w:val="20"/>
                <w:bdr w:val="nil"/>
                <w:lang w:val="nl-BE"/>
              </w:rPr>
              <w:t>E-mailadres</w:t>
            </w:r>
          </w:p>
        </w:tc>
        <w:tc>
          <w:tcPr>
            <w:tcW w:w="4961" w:type="dxa"/>
            <w:gridSpan w:val="8"/>
            <w:shd w:val="clear" w:color="auto" w:fill="auto"/>
            <w:vAlign w:val="center"/>
          </w:tcPr>
          <w:p w14:paraId="280ED53E" w14:textId="77777777" w:rsidR="00463A1F" w:rsidRPr="000F2089" w:rsidRDefault="00463A1F" w:rsidP="00564541">
            <w:pPr>
              <w:pStyle w:val="Body"/>
              <w:spacing w:line="276" w:lineRule="auto"/>
              <w:ind w:left="72" w:right="124"/>
              <w:jc w:val="center"/>
              <w:rPr>
                <w:color w:val="auto"/>
                <w:szCs w:val="20"/>
              </w:rPr>
            </w:pPr>
          </w:p>
        </w:tc>
      </w:tr>
      <w:tr w:rsidR="000B70BA" w14:paraId="53824337" w14:textId="77777777" w:rsidTr="00D42D43">
        <w:trPr>
          <w:trHeight w:val="340"/>
        </w:trPr>
        <w:tc>
          <w:tcPr>
            <w:tcW w:w="9322" w:type="dxa"/>
            <w:gridSpan w:val="11"/>
            <w:tcBorders>
              <w:bottom w:val="single" w:sz="6" w:space="0" w:color="999999"/>
            </w:tcBorders>
            <w:shd w:val="clear" w:color="auto" w:fill="F2F2F2" w:themeFill="background1" w:themeFillShade="F2"/>
            <w:vAlign w:val="center"/>
          </w:tcPr>
          <w:p w14:paraId="0B338BAE" w14:textId="77777777" w:rsidR="0099794D" w:rsidRPr="000F2089" w:rsidRDefault="00391489" w:rsidP="00564541">
            <w:pPr>
              <w:pStyle w:val="Body"/>
              <w:spacing w:line="276" w:lineRule="auto"/>
              <w:ind w:left="0" w:right="124"/>
              <w:rPr>
                <w:b/>
                <w:color w:val="auto"/>
                <w:szCs w:val="20"/>
              </w:rPr>
            </w:pPr>
            <w:r>
              <w:rPr>
                <w:rFonts w:eastAsia="Arial"/>
                <w:b/>
                <w:color w:val="auto"/>
                <w:szCs w:val="20"/>
                <w:bdr w:val="nil"/>
                <w:lang w:val="nl-BE"/>
              </w:rPr>
              <w:t>Adres van het handelspand:</w:t>
            </w:r>
          </w:p>
        </w:tc>
      </w:tr>
      <w:tr w:rsidR="000B70BA" w14:paraId="43D97656" w14:textId="77777777" w:rsidTr="001973EC">
        <w:trPr>
          <w:trHeight w:val="480"/>
        </w:trPr>
        <w:tc>
          <w:tcPr>
            <w:tcW w:w="2029" w:type="dxa"/>
            <w:tcBorders>
              <w:bottom w:val="single" w:sz="6" w:space="0" w:color="999999"/>
            </w:tcBorders>
            <w:shd w:val="clear" w:color="auto" w:fill="F2F2F2" w:themeFill="background1" w:themeFillShade="F2"/>
            <w:vAlign w:val="center"/>
          </w:tcPr>
          <w:p w14:paraId="475966E1" w14:textId="77777777" w:rsidR="00554271" w:rsidRPr="000F2089" w:rsidRDefault="00391489" w:rsidP="00564541">
            <w:pPr>
              <w:pStyle w:val="Body"/>
              <w:spacing w:line="276" w:lineRule="auto"/>
              <w:ind w:left="0" w:right="124"/>
              <w:rPr>
                <w:color w:val="auto"/>
                <w:szCs w:val="20"/>
              </w:rPr>
            </w:pPr>
            <w:r>
              <w:rPr>
                <w:rFonts w:eastAsia="Arial"/>
                <w:color w:val="auto"/>
                <w:szCs w:val="20"/>
                <w:bdr w:val="nil"/>
                <w:lang w:val="nl-BE"/>
              </w:rPr>
              <w:t>Straat</w:t>
            </w:r>
          </w:p>
        </w:tc>
        <w:tc>
          <w:tcPr>
            <w:tcW w:w="4312" w:type="dxa"/>
            <w:gridSpan w:val="5"/>
            <w:shd w:val="clear" w:color="auto" w:fill="auto"/>
            <w:vAlign w:val="center"/>
          </w:tcPr>
          <w:p w14:paraId="4BCC8DAB" w14:textId="77777777" w:rsidR="00554271" w:rsidRPr="000F2089" w:rsidRDefault="00554271" w:rsidP="00564541">
            <w:pPr>
              <w:pStyle w:val="Body"/>
              <w:spacing w:line="276" w:lineRule="auto"/>
              <w:ind w:left="0" w:right="72"/>
              <w:jc w:val="center"/>
              <w:rPr>
                <w:color w:val="auto"/>
                <w:szCs w:val="20"/>
              </w:rPr>
            </w:pPr>
          </w:p>
        </w:tc>
        <w:tc>
          <w:tcPr>
            <w:tcW w:w="745" w:type="dxa"/>
            <w:tcBorders>
              <w:bottom w:val="single" w:sz="6" w:space="0" w:color="999999"/>
            </w:tcBorders>
            <w:shd w:val="clear" w:color="auto" w:fill="F2F2F2" w:themeFill="background1" w:themeFillShade="F2"/>
            <w:vAlign w:val="center"/>
          </w:tcPr>
          <w:p w14:paraId="0163C15A" w14:textId="77777777" w:rsidR="00554271" w:rsidRPr="000F2089" w:rsidRDefault="00391489" w:rsidP="00564541">
            <w:pPr>
              <w:pStyle w:val="Body"/>
              <w:spacing w:line="276" w:lineRule="auto"/>
              <w:ind w:left="72" w:right="124"/>
              <w:jc w:val="center"/>
              <w:rPr>
                <w:color w:val="auto"/>
                <w:szCs w:val="20"/>
              </w:rPr>
            </w:pPr>
            <w:r>
              <w:rPr>
                <w:rFonts w:eastAsia="Arial"/>
                <w:color w:val="auto"/>
                <w:szCs w:val="20"/>
                <w:bdr w:val="nil"/>
                <w:lang w:val="nl-BE"/>
              </w:rPr>
              <w:t>Nr.</w:t>
            </w:r>
          </w:p>
        </w:tc>
        <w:tc>
          <w:tcPr>
            <w:tcW w:w="745" w:type="dxa"/>
            <w:gridSpan w:val="2"/>
            <w:tcBorders>
              <w:bottom w:val="single" w:sz="6" w:space="0" w:color="999999"/>
            </w:tcBorders>
            <w:shd w:val="clear" w:color="auto" w:fill="auto"/>
            <w:vAlign w:val="center"/>
          </w:tcPr>
          <w:p w14:paraId="6AFD4035" w14:textId="77777777" w:rsidR="00554271" w:rsidRPr="000F2089" w:rsidRDefault="00554271" w:rsidP="00564541">
            <w:pPr>
              <w:pStyle w:val="Body"/>
              <w:spacing w:line="276" w:lineRule="auto"/>
              <w:ind w:left="72" w:right="124"/>
              <w:jc w:val="center"/>
              <w:rPr>
                <w:color w:val="auto"/>
                <w:szCs w:val="20"/>
              </w:rPr>
            </w:pPr>
          </w:p>
        </w:tc>
        <w:tc>
          <w:tcPr>
            <w:tcW w:w="808" w:type="dxa"/>
            <w:tcBorders>
              <w:bottom w:val="single" w:sz="6" w:space="0" w:color="999999"/>
            </w:tcBorders>
            <w:shd w:val="clear" w:color="auto" w:fill="F2F2F2" w:themeFill="background1" w:themeFillShade="F2"/>
            <w:vAlign w:val="center"/>
          </w:tcPr>
          <w:p w14:paraId="10951909" w14:textId="77777777" w:rsidR="00554271" w:rsidRPr="000F2089" w:rsidRDefault="00391489" w:rsidP="00564541">
            <w:pPr>
              <w:pStyle w:val="Body"/>
              <w:spacing w:line="276" w:lineRule="auto"/>
              <w:ind w:left="72" w:right="124"/>
              <w:jc w:val="center"/>
              <w:rPr>
                <w:color w:val="auto"/>
                <w:szCs w:val="20"/>
              </w:rPr>
            </w:pPr>
            <w:r>
              <w:rPr>
                <w:rFonts w:eastAsia="Arial"/>
                <w:color w:val="auto"/>
                <w:szCs w:val="20"/>
                <w:bdr w:val="nil"/>
                <w:lang w:val="nl-BE"/>
              </w:rPr>
              <w:t>Bus</w:t>
            </w:r>
          </w:p>
        </w:tc>
        <w:tc>
          <w:tcPr>
            <w:tcW w:w="683" w:type="dxa"/>
            <w:tcBorders>
              <w:bottom w:val="single" w:sz="6" w:space="0" w:color="999999"/>
            </w:tcBorders>
            <w:shd w:val="clear" w:color="auto" w:fill="auto"/>
            <w:vAlign w:val="center"/>
          </w:tcPr>
          <w:p w14:paraId="42EE1CF3" w14:textId="77777777" w:rsidR="00554271" w:rsidRPr="000F2089" w:rsidRDefault="00554271" w:rsidP="00564541">
            <w:pPr>
              <w:pStyle w:val="Body"/>
              <w:spacing w:line="276" w:lineRule="auto"/>
              <w:ind w:left="72" w:right="124"/>
              <w:jc w:val="center"/>
              <w:rPr>
                <w:color w:val="auto"/>
                <w:szCs w:val="20"/>
              </w:rPr>
            </w:pPr>
          </w:p>
        </w:tc>
      </w:tr>
      <w:tr w:rsidR="000B70BA" w14:paraId="278A7A2A" w14:textId="77777777" w:rsidTr="00591E4C">
        <w:trPr>
          <w:trHeight w:val="416"/>
        </w:trPr>
        <w:tc>
          <w:tcPr>
            <w:tcW w:w="2029" w:type="dxa"/>
            <w:tcBorders>
              <w:top w:val="single" w:sz="6" w:space="0" w:color="999999"/>
              <w:bottom w:val="single" w:sz="6" w:space="0" w:color="999999"/>
            </w:tcBorders>
            <w:shd w:val="clear" w:color="auto" w:fill="F2F2F2" w:themeFill="background1" w:themeFillShade="F2"/>
            <w:vAlign w:val="center"/>
          </w:tcPr>
          <w:p w14:paraId="089D95D7" w14:textId="77777777" w:rsidR="0099794D" w:rsidRPr="000F2089" w:rsidRDefault="00391489" w:rsidP="00564541">
            <w:pPr>
              <w:pStyle w:val="Body"/>
              <w:spacing w:line="276" w:lineRule="auto"/>
              <w:ind w:left="0" w:right="124"/>
              <w:rPr>
                <w:color w:val="auto"/>
                <w:szCs w:val="20"/>
              </w:rPr>
            </w:pPr>
            <w:r>
              <w:rPr>
                <w:rFonts w:eastAsia="Arial"/>
                <w:color w:val="auto"/>
                <w:szCs w:val="20"/>
                <w:bdr w:val="nil"/>
                <w:lang w:val="nl-BE"/>
              </w:rPr>
              <w:t xml:space="preserve">Postcode </w:t>
            </w:r>
          </w:p>
        </w:tc>
        <w:tc>
          <w:tcPr>
            <w:tcW w:w="1378" w:type="dxa"/>
            <w:shd w:val="clear" w:color="auto" w:fill="auto"/>
            <w:vAlign w:val="center"/>
          </w:tcPr>
          <w:p w14:paraId="208A0F5B" w14:textId="77777777" w:rsidR="0099794D" w:rsidRPr="000F2089" w:rsidRDefault="0099794D" w:rsidP="00564541">
            <w:pPr>
              <w:pStyle w:val="Body"/>
              <w:spacing w:line="276" w:lineRule="auto"/>
              <w:ind w:left="0" w:right="-22"/>
              <w:jc w:val="center"/>
              <w:rPr>
                <w:color w:val="auto"/>
                <w:szCs w:val="20"/>
              </w:rPr>
            </w:pPr>
          </w:p>
        </w:tc>
        <w:tc>
          <w:tcPr>
            <w:tcW w:w="1129" w:type="dxa"/>
            <w:gridSpan w:val="2"/>
            <w:shd w:val="clear" w:color="auto" w:fill="F2F2F2" w:themeFill="background1" w:themeFillShade="F2"/>
            <w:vAlign w:val="center"/>
          </w:tcPr>
          <w:p w14:paraId="6B7BDD03" w14:textId="77777777" w:rsidR="0099794D" w:rsidRPr="000F2089" w:rsidRDefault="00391489" w:rsidP="00564541">
            <w:pPr>
              <w:pStyle w:val="Body"/>
              <w:spacing w:line="276" w:lineRule="auto"/>
              <w:ind w:left="0" w:right="124"/>
              <w:jc w:val="center"/>
              <w:rPr>
                <w:color w:val="auto"/>
                <w:szCs w:val="20"/>
              </w:rPr>
            </w:pPr>
            <w:r>
              <w:rPr>
                <w:rFonts w:eastAsia="Arial"/>
                <w:color w:val="auto"/>
                <w:szCs w:val="20"/>
                <w:bdr w:val="nil"/>
                <w:lang w:val="nl-BE"/>
              </w:rPr>
              <w:t>Plaats</w:t>
            </w:r>
          </w:p>
        </w:tc>
        <w:tc>
          <w:tcPr>
            <w:tcW w:w="4786" w:type="dxa"/>
            <w:gridSpan w:val="7"/>
            <w:shd w:val="clear" w:color="auto" w:fill="auto"/>
            <w:vAlign w:val="center"/>
          </w:tcPr>
          <w:p w14:paraId="09DABCD2" w14:textId="77777777" w:rsidR="0099794D" w:rsidRPr="000F2089" w:rsidRDefault="0099794D" w:rsidP="00564541">
            <w:pPr>
              <w:pStyle w:val="Body"/>
              <w:spacing w:line="276" w:lineRule="auto"/>
              <w:ind w:left="72" w:right="124"/>
              <w:jc w:val="center"/>
              <w:rPr>
                <w:color w:val="auto"/>
                <w:szCs w:val="20"/>
              </w:rPr>
            </w:pPr>
          </w:p>
        </w:tc>
      </w:tr>
      <w:tr w:rsidR="000B70BA" w14:paraId="14018645" w14:textId="77777777" w:rsidTr="00D42D43">
        <w:trPr>
          <w:trHeight w:val="340"/>
        </w:trPr>
        <w:tc>
          <w:tcPr>
            <w:tcW w:w="9322" w:type="dxa"/>
            <w:gridSpan w:val="11"/>
            <w:tcBorders>
              <w:bottom w:val="single" w:sz="6" w:space="0" w:color="999999"/>
            </w:tcBorders>
            <w:shd w:val="clear" w:color="auto" w:fill="F2F2F2" w:themeFill="background1" w:themeFillShade="F2"/>
            <w:vAlign w:val="center"/>
          </w:tcPr>
          <w:p w14:paraId="067D67BE" w14:textId="77777777" w:rsidR="0099794D" w:rsidRPr="000F2089" w:rsidRDefault="00391489" w:rsidP="00564541">
            <w:pPr>
              <w:pStyle w:val="Body"/>
              <w:spacing w:line="276" w:lineRule="auto"/>
              <w:ind w:left="0" w:right="124"/>
              <w:rPr>
                <w:b/>
                <w:color w:val="auto"/>
                <w:szCs w:val="20"/>
              </w:rPr>
            </w:pPr>
            <w:r>
              <w:rPr>
                <w:rFonts w:eastAsia="Arial"/>
                <w:b/>
                <w:color w:val="auto"/>
                <w:szCs w:val="20"/>
                <w:bdr w:val="nil"/>
                <w:lang w:val="nl-BE"/>
              </w:rPr>
              <w:t>Samenvatting van het project:</w:t>
            </w:r>
          </w:p>
        </w:tc>
      </w:tr>
      <w:tr w:rsidR="000B70BA" w14:paraId="570C813F" w14:textId="77777777" w:rsidTr="00D42D43">
        <w:trPr>
          <w:trHeight w:val="340"/>
        </w:trPr>
        <w:tc>
          <w:tcPr>
            <w:tcW w:w="9322" w:type="dxa"/>
            <w:gridSpan w:val="11"/>
            <w:tcBorders>
              <w:bottom w:val="single" w:sz="6" w:space="0" w:color="999999"/>
            </w:tcBorders>
            <w:shd w:val="clear" w:color="auto" w:fill="auto"/>
            <w:vAlign w:val="center"/>
          </w:tcPr>
          <w:p w14:paraId="1988B8EB" w14:textId="77777777" w:rsidR="0099794D" w:rsidRDefault="0099794D" w:rsidP="00564541">
            <w:pPr>
              <w:pStyle w:val="Body"/>
              <w:spacing w:line="276" w:lineRule="auto"/>
              <w:ind w:left="0" w:right="124"/>
              <w:rPr>
                <w:b/>
                <w:color w:val="auto"/>
                <w:szCs w:val="20"/>
              </w:rPr>
            </w:pPr>
          </w:p>
          <w:p w14:paraId="2D2ADD86" w14:textId="77777777" w:rsidR="0099794D" w:rsidRDefault="0099794D" w:rsidP="00564541">
            <w:pPr>
              <w:pStyle w:val="Body"/>
              <w:spacing w:line="276" w:lineRule="auto"/>
              <w:ind w:left="0" w:right="124"/>
              <w:rPr>
                <w:b/>
                <w:color w:val="auto"/>
                <w:szCs w:val="20"/>
              </w:rPr>
            </w:pPr>
          </w:p>
          <w:p w14:paraId="60812276" w14:textId="77777777" w:rsidR="0099794D" w:rsidRDefault="0099794D" w:rsidP="00564541">
            <w:pPr>
              <w:pStyle w:val="Body"/>
              <w:spacing w:line="276" w:lineRule="auto"/>
              <w:ind w:left="0" w:right="124"/>
              <w:rPr>
                <w:b/>
                <w:color w:val="auto"/>
                <w:szCs w:val="20"/>
              </w:rPr>
            </w:pPr>
          </w:p>
          <w:p w14:paraId="5513FF54" w14:textId="77777777" w:rsidR="0099794D" w:rsidRDefault="0099794D" w:rsidP="00564541">
            <w:pPr>
              <w:pStyle w:val="Body"/>
              <w:spacing w:line="276" w:lineRule="auto"/>
              <w:ind w:left="0" w:right="124"/>
              <w:rPr>
                <w:b/>
                <w:color w:val="auto"/>
                <w:szCs w:val="20"/>
              </w:rPr>
            </w:pPr>
          </w:p>
          <w:p w14:paraId="7B371A05" w14:textId="77777777" w:rsidR="0099794D" w:rsidRDefault="0099794D" w:rsidP="00564541">
            <w:pPr>
              <w:pStyle w:val="Body"/>
              <w:spacing w:line="276" w:lineRule="auto"/>
              <w:ind w:left="0" w:right="124"/>
              <w:rPr>
                <w:b/>
                <w:color w:val="auto"/>
                <w:szCs w:val="20"/>
              </w:rPr>
            </w:pPr>
          </w:p>
          <w:p w14:paraId="22EB764C" w14:textId="77777777" w:rsidR="0099794D" w:rsidRDefault="0099794D" w:rsidP="00564541">
            <w:pPr>
              <w:pStyle w:val="Body"/>
              <w:spacing w:line="276" w:lineRule="auto"/>
              <w:ind w:left="0" w:right="124"/>
              <w:rPr>
                <w:b/>
                <w:color w:val="auto"/>
                <w:szCs w:val="20"/>
              </w:rPr>
            </w:pPr>
          </w:p>
          <w:p w14:paraId="3E2602B9" w14:textId="77777777" w:rsidR="0099794D" w:rsidRDefault="0099794D" w:rsidP="00564541">
            <w:pPr>
              <w:pStyle w:val="Body"/>
              <w:spacing w:line="276" w:lineRule="auto"/>
              <w:ind w:left="0" w:right="124"/>
              <w:rPr>
                <w:b/>
                <w:color w:val="auto"/>
                <w:szCs w:val="20"/>
              </w:rPr>
            </w:pPr>
          </w:p>
          <w:p w14:paraId="53434720" w14:textId="77777777" w:rsidR="0099794D" w:rsidRDefault="0099794D" w:rsidP="00564541">
            <w:pPr>
              <w:pStyle w:val="Body"/>
              <w:spacing w:line="276" w:lineRule="auto"/>
              <w:ind w:left="0" w:right="124"/>
              <w:rPr>
                <w:b/>
                <w:color w:val="auto"/>
                <w:szCs w:val="20"/>
              </w:rPr>
            </w:pPr>
          </w:p>
        </w:tc>
      </w:tr>
      <w:tr w:rsidR="008532EA" w:rsidRPr="009536DB" w14:paraId="554E7CD9" w14:textId="77777777" w:rsidTr="00F67F2D">
        <w:trPr>
          <w:trHeight w:val="1305"/>
        </w:trPr>
        <w:tc>
          <w:tcPr>
            <w:tcW w:w="5351" w:type="dxa"/>
            <w:gridSpan w:val="5"/>
            <w:tcBorders>
              <w:bottom w:val="single" w:sz="6" w:space="0" w:color="999999"/>
            </w:tcBorders>
            <w:shd w:val="clear" w:color="auto" w:fill="F2F2F2" w:themeFill="background1" w:themeFillShade="F2"/>
            <w:vAlign w:val="center"/>
          </w:tcPr>
          <w:p w14:paraId="258D29F6" w14:textId="7DCB785E" w:rsidR="008532EA" w:rsidRPr="009536DB" w:rsidRDefault="009536DB" w:rsidP="00E77659">
            <w:pPr>
              <w:ind w:left="0" w:right="0"/>
              <w:rPr>
                <w:lang w:val="nl-NL"/>
              </w:rPr>
            </w:pPr>
            <w:r w:rsidRPr="009536DB">
              <w:rPr>
                <w:lang w:val="nl-NL"/>
              </w:rPr>
              <w:t>In welke activiteitensector past uw project?</w:t>
            </w:r>
            <w:r>
              <w:rPr>
                <w:lang w:val="nl-NL"/>
              </w:rPr>
              <w:t xml:space="preserve"> </w:t>
            </w:r>
          </w:p>
        </w:tc>
        <w:tc>
          <w:tcPr>
            <w:tcW w:w="3971" w:type="dxa"/>
            <w:gridSpan w:val="6"/>
            <w:shd w:val="clear" w:color="auto" w:fill="auto"/>
            <w:vAlign w:val="center"/>
          </w:tcPr>
          <w:p w14:paraId="1BD08ADD" w14:textId="77777777" w:rsidR="009536DB" w:rsidRPr="00354E40" w:rsidRDefault="009536DB" w:rsidP="009536DB">
            <w:pPr>
              <w:pStyle w:val="Body"/>
              <w:numPr>
                <w:ilvl w:val="0"/>
                <w:numId w:val="20"/>
              </w:numPr>
              <w:ind w:right="0"/>
            </w:pPr>
            <w:r w:rsidRPr="00354E40">
              <w:t>Restaurant/Café (</w:t>
            </w:r>
            <w:proofErr w:type="spellStart"/>
            <w:r w:rsidRPr="00354E40">
              <w:t>ReCa</w:t>
            </w:r>
            <w:proofErr w:type="spellEnd"/>
            <w:r w:rsidRPr="00354E40">
              <w:t>)</w:t>
            </w:r>
          </w:p>
          <w:p w14:paraId="2A6C05AC" w14:textId="266A8659" w:rsidR="009536DB" w:rsidRDefault="009536DB" w:rsidP="009536DB">
            <w:pPr>
              <w:pStyle w:val="Body"/>
              <w:numPr>
                <w:ilvl w:val="0"/>
                <w:numId w:val="20"/>
              </w:numPr>
              <w:ind w:right="0"/>
            </w:pPr>
            <w:proofErr w:type="spellStart"/>
            <w:r w:rsidRPr="00354E40">
              <w:t>Kleinhandel-verwerker</w:t>
            </w:r>
            <w:proofErr w:type="spellEnd"/>
          </w:p>
          <w:p w14:paraId="5FB0CE82" w14:textId="130D58BE" w:rsidR="00F67F2D" w:rsidRPr="00354E40" w:rsidRDefault="00F67F2D" w:rsidP="009536DB">
            <w:pPr>
              <w:pStyle w:val="Body"/>
              <w:numPr>
                <w:ilvl w:val="0"/>
                <w:numId w:val="20"/>
              </w:numPr>
              <w:ind w:right="0"/>
            </w:pPr>
            <w:proofErr w:type="spellStart"/>
            <w:r w:rsidRPr="00F67F2D">
              <w:t>Kleinhandel</w:t>
            </w:r>
            <w:proofErr w:type="spellEnd"/>
            <w:r w:rsidRPr="00F67F2D">
              <w:t xml:space="preserve"> in </w:t>
            </w:r>
            <w:proofErr w:type="spellStart"/>
            <w:r w:rsidRPr="00F67F2D">
              <w:t>voedingswaren</w:t>
            </w:r>
            <w:proofErr w:type="spellEnd"/>
          </w:p>
          <w:p w14:paraId="0D22529B" w14:textId="77777777" w:rsidR="009536DB" w:rsidRPr="00354E40" w:rsidRDefault="009536DB" w:rsidP="009536DB">
            <w:pPr>
              <w:pStyle w:val="Body"/>
              <w:numPr>
                <w:ilvl w:val="0"/>
                <w:numId w:val="20"/>
              </w:numPr>
              <w:ind w:right="0"/>
            </w:pPr>
            <w:r w:rsidRPr="00354E40">
              <w:t>Non-</w:t>
            </w:r>
            <w:proofErr w:type="spellStart"/>
            <w:r w:rsidRPr="00354E40">
              <w:t>foodambacht</w:t>
            </w:r>
            <w:proofErr w:type="spellEnd"/>
          </w:p>
          <w:p w14:paraId="78C7C3D8" w14:textId="77777777" w:rsidR="009536DB" w:rsidRPr="00354E40" w:rsidRDefault="009536DB" w:rsidP="009536DB">
            <w:pPr>
              <w:pStyle w:val="Body"/>
              <w:numPr>
                <w:ilvl w:val="0"/>
                <w:numId w:val="20"/>
              </w:numPr>
              <w:ind w:right="0"/>
            </w:pPr>
            <w:proofErr w:type="spellStart"/>
            <w:r w:rsidRPr="00354E40">
              <w:t>Verkoop</w:t>
            </w:r>
            <w:proofErr w:type="spellEnd"/>
            <w:r w:rsidRPr="00354E40">
              <w:t xml:space="preserve"> van non-</w:t>
            </w:r>
            <w:proofErr w:type="spellStart"/>
            <w:r w:rsidRPr="00354E40">
              <w:t>foodproducten</w:t>
            </w:r>
            <w:proofErr w:type="spellEnd"/>
          </w:p>
          <w:p w14:paraId="5F262461" w14:textId="0BB60545" w:rsidR="008532EA" w:rsidRPr="00354E40" w:rsidRDefault="009536DB" w:rsidP="009536DB">
            <w:pPr>
              <w:pStyle w:val="Body"/>
              <w:numPr>
                <w:ilvl w:val="0"/>
                <w:numId w:val="20"/>
              </w:numPr>
              <w:ind w:right="0"/>
              <w:rPr>
                <w:lang w:val="nl-NL"/>
              </w:rPr>
            </w:pPr>
            <w:r w:rsidRPr="00354E40">
              <w:rPr>
                <w:lang w:val="nl-NL"/>
              </w:rPr>
              <w:t>Handel in diensten</w:t>
            </w:r>
          </w:p>
        </w:tc>
      </w:tr>
      <w:tr w:rsidR="008532EA" w:rsidRPr="007002F4" w14:paraId="222D5971" w14:textId="77777777" w:rsidTr="008532EA">
        <w:trPr>
          <w:trHeight w:val="432"/>
        </w:trPr>
        <w:tc>
          <w:tcPr>
            <w:tcW w:w="5351" w:type="dxa"/>
            <w:gridSpan w:val="5"/>
            <w:tcBorders>
              <w:bottom w:val="single" w:sz="6" w:space="0" w:color="999999"/>
            </w:tcBorders>
            <w:shd w:val="clear" w:color="auto" w:fill="F2F2F2" w:themeFill="background1" w:themeFillShade="F2"/>
            <w:vAlign w:val="center"/>
          </w:tcPr>
          <w:p w14:paraId="3F1861FB" w14:textId="09C19192" w:rsidR="008532EA" w:rsidRPr="009536DB" w:rsidRDefault="009536DB" w:rsidP="00E77659">
            <w:pPr>
              <w:ind w:left="0" w:right="0"/>
              <w:rPr>
                <w:lang w:val="nl-NL"/>
              </w:rPr>
            </w:pPr>
            <w:r>
              <w:rPr>
                <w:rFonts w:eastAsia="Arial"/>
                <w:lang w:val="nl-BE"/>
              </w:rPr>
              <w:t xml:space="preserve">Is uw </w:t>
            </w:r>
            <w:r w:rsidRPr="002F78FF">
              <w:rPr>
                <w:rFonts w:eastAsia="Arial"/>
                <w:lang w:val="nl-BE"/>
              </w:rPr>
              <w:t>handelszaak in aanmerking komt voor de verhoging “Durf de Wijk aan”</w:t>
            </w:r>
            <w:r>
              <w:rPr>
                <w:rFonts w:eastAsia="Arial"/>
                <w:lang w:val="nl-BE"/>
              </w:rPr>
              <w:t xml:space="preserve"> ?</w:t>
            </w:r>
          </w:p>
        </w:tc>
        <w:tc>
          <w:tcPr>
            <w:tcW w:w="1986" w:type="dxa"/>
            <w:gridSpan w:val="3"/>
            <w:shd w:val="clear" w:color="auto" w:fill="auto"/>
            <w:vAlign w:val="center"/>
          </w:tcPr>
          <w:p w14:paraId="2573A929" w14:textId="47F624F3" w:rsidR="008532EA" w:rsidRPr="007002F4" w:rsidRDefault="008532EA" w:rsidP="008532EA">
            <w:pPr>
              <w:pStyle w:val="Body"/>
              <w:spacing w:line="276" w:lineRule="auto"/>
              <w:ind w:left="72" w:right="124"/>
              <w:jc w:val="center"/>
              <w:rPr>
                <w:lang w:val="fr-FR"/>
              </w:rPr>
            </w:pPr>
            <w:r>
              <w:rPr>
                <w:lang w:val="fr-FR"/>
              </w:rPr>
              <w:t>JA</w:t>
            </w:r>
          </w:p>
        </w:tc>
        <w:tc>
          <w:tcPr>
            <w:tcW w:w="1985" w:type="dxa"/>
            <w:gridSpan w:val="3"/>
            <w:shd w:val="clear" w:color="auto" w:fill="auto"/>
            <w:vAlign w:val="center"/>
          </w:tcPr>
          <w:p w14:paraId="612D4E9A" w14:textId="04CCA9A6" w:rsidR="008532EA" w:rsidRPr="007002F4" w:rsidRDefault="008532EA" w:rsidP="008532EA">
            <w:pPr>
              <w:pStyle w:val="Body"/>
              <w:spacing w:line="276" w:lineRule="auto"/>
              <w:ind w:left="72" w:right="124"/>
              <w:jc w:val="center"/>
              <w:rPr>
                <w:lang w:val="fr-FR"/>
              </w:rPr>
            </w:pPr>
            <w:r>
              <w:rPr>
                <w:lang w:val="fr-FR"/>
              </w:rPr>
              <w:t>NEEN</w:t>
            </w:r>
          </w:p>
        </w:tc>
      </w:tr>
      <w:tr w:rsidR="000B70BA" w14:paraId="71D87381" w14:textId="77777777" w:rsidTr="00591E4C">
        <w:trPr>
          <w:trHeight w:val="432"/>
        </w:trPr>
        <w:tc>
          <w:tcPr>
            <w:tcW w:w="5352" w:type="dxa"/>
            <w:gridSpan w:val="5"/>
            <w:tcBorders>
              <w:bottom w:val="single" w:sz="6" w:space="0" w:color="999999"/>
            </w:tcBorders>
            <w:shd w:val="clear" w:color="auto" w:fill="F2F2F2" w:themeFill="background1" w:themeFillShade="F2"/>
            <w:vAlign w:val="center"/>
          </w:tcPr>
          <w:p w14:paraId="15C739F0" w14:textId="42073E35" w:rsidR="00591E4C" w:rsidRPr="00391489" w:rsidRDefault="00391489" w:rsidP="00564541">
            <w:pPr>
              <w:spacing w:line="276" w:lineRule="auto"/>
              <w:ind w:left="0" w:right="0"/>
              <w:rPr>
                <w:color w:val="auto"/>
                <w:lang w:val="nl-NL"/>
              </w:rPr>
            </w:pPr>
            <w:r>
              <w:rPr>
                <w:rFonts w:eastAsia="Arial" w:cs="Arial"/>
                <w:bdr w:val="nil"/>
                <w:lang w:val="nl-BE"/>
              </w:rPr>
              <w:t>Wordt u opgevolgd door een begeleidingsstructuur</w:t>
            </w:r>
            <w:r w:rsidR="00F67F2D">
              <w:rPr>
                <w:rFonts w:eastAsia="Arial" w:cs="Arial"/>
                <w:bdr w:val="nil"/>
                <w:lang w:val="nl-BE"/>
              </w:rPr>
              <w:t xml:space="preserve"> (</w:t>
            </w:r>
            <w:r w:rsidR="00F67F2D" w:rsidRPr="00F67F2D">
              <w:rPr>
                <w:rFonts w:eastAsia="Arial" w:cs="Arial"/>
                <w:bdr w:val="nil"/>
                <w:lang w:val="nl-BE"/>
              </w:rPr>
              <w:t xml:space="preserve">buiten </w:t>
            </w:r>
            <w:proofErr w:type="spellStart"/>
            <w:r w:rsidR="00F67F2D" w:rsidRPr="00F67F2D">
              <w:rPr>
                <w:rFonts w:eastAsia="Arial" w:cs="Arial"/>
                <w:bdr w:val="nil"/>
                <w:lang w:val="nl-BE"/>
              </w:rPr>
              <w:t>hub.brussels</w:t>
            </w:r>
            <w:proofErr w:type="spellEnd"/>
            <w:r w:rsidR="00F67F2D">
              <w:rPr>
                <w:rFonts w:eastAsia="Arial" w:cs="Arial"/>
                <w:bdr w:val="nil"/>
                <w:lang w:val="nl-BE"/>
              </w:rPr>
              <w:t xml:space="preserve">) </w:t>
            </w:r>
            <w:r>
              <w:rPr>
                <w:rFonts w:eastAsia="Arial" w:cs="Arial"/>
                <w:bdr w:val="nil"/>
                <w:lang w:val="nl-BE"/>
              </w:rPr>
              <w:t>?</w:t>
            </w:r>
          </w:p>
        </w:tc>
        <w:tc>
          <w:tcPr>
            <w:tcW w:w="1986" w:type="dxa"/>
            <w:gridSpan w:val="3"/>
            <w:shd w:val="clear" w:color="auto" w:fill="auto"/>
            <w:vAlign w:val="center"/>
          </w:tcPr>
          <w:p w14:paraId="17065CD2" w14:textId="77777777" w:rsidR="0099794D" w:rsidRPr="0099794D" w:rsidRDefault="00391489" w:rsidP="00564541">
            <w:pPr>
              <w:pStyle w:val="Body"/>
              <w:spacing w:line="276" w:lineRule="auto"/>
              <w:ind w:left="72" w:right="124"/>
              <w:jc w:val="center"/>
              <w:rPr>
                <w:color w:val="auto"/>
                <w:szCs w:val="20"/>
              </w:rPr>
            </w:pPr>
            <w:r>
              <w:rPr>
                <w:rFonts w:eastAsia="Arial"/>
                <w:szCs w:val="20"/>
                <w:bdr w:val="nil"/>
                <w:lang w:val="nl-BE"/>
              </w:rPr>
              <w:t>JA</w:t>
            </w:r>
          </w:p>
        </w:tc>
        <w:tc>
          <w:tcPr>
            <w:tcW w:w="1984" w:type="dxa"/>
            <w:gridSpan w:val="3"/>
            <w:shd w:val="clear" w:color="auto" w:fill="auto"/>
            <w:vAlign w:val="center"/>
          </w:tcPr>
          <w:p w14:paraId="6A239357" w14:textId="77777777" w:rsidR="0099794D" w:rsidRPr="0099794D" w:rsidRDefault="00391489" w:rsidP="00564541">
            <w:pPr>
              <w:pStyle w:val="Body"/>
              <w:spacing w:line="276" w:lineRule="auto"/>
              <w:ind w:left="72" w:right="124"/>
              <w:jc w:val="center"/>
              <w:rPr>
                <w:color w:val="auto"/>
                <w:szCs w:val="20"/>
              </w:rPr>
            </w:pPr>
            <w:r>
              <w:rPr>
                <w:rFonts w:eastAsia="Arial"/>
                <w:szCs w:val="20"/>
                <w:bdr w:val="nil"/>
                <w:lang w:val="nl-BE"/>
              </w:rPr>
              <w:t>NEEN</w:t>
            </w:r>
          </w:p>
        </w:tc>
      </w:tr>
      <w:tr w:rsidR="000B70BA" w:rsidRPr="00F67F2D" w14:paraId="5BF6CDC2" w14:textId="77777777" w:rsidTr="00D42D43">
        <w:trPr>
          <w:trHeight w:val="340"/>
        </w:trPr>
        <w:tc>
          <w:tcPr>
            <w:tcW w:w="5352" w:type="dxa"/>
            <w:gridSpan w:val="5"/>
            <w:tcBorders>
              <w:bottom w:val="single" w:sz="6" w:space="0" w:color="999999"/>
            </w:tcBorders>
            <w:shd w:val="clear" w:color="auto" w:fill="F2F2F2" w:themeFill="background1" w:themeFillShade="F2"/>
            <w:vAlign w:val="center"/>
          </w:tcPr>
          <w:p w14:paraId="17D40238" w14:textId="77777777" w:rsidR="00D42D43" w:rsidRPr="00391489" w:rsidRDefault="00391489" w:rsidP="00564541">
            <w:pPr>
              <w:spacing w:line="276" w:lineRule="auto"/>
              <w:ind w:left="0"/>
              <w:rPr>
                <w:lang w:val="nl-NL"/>
              </w:rPr>
            </w:pPr>
            <w:r>
              <w:rPr>
                <w:rFonts w:eastAsia="Arial" w:cs="Arial"/>
                <w:bdr w:val="nil"/>
                <w:lang w:val="nl-BE"/>
              </w:rPr>
              <w:t>Zo JA: naam van de begeleidingsstructuur</w:t>
            </w:r>
          </w:p>
        </w:tc>
        <w:tc>
          <w:tcPr>
            <w:tcW w:w="3970" w:type="dxa"/>
            <w:gridSpan w:val="6"/>
            <w:shd w:val="clear" w:color="auto" w:fill="auto"/>
            <w:vAlign w:val="center"/>
          </w:tcPr>
          <w:p w14:paraId="3B65D69E" w14:textId="77777777" w:rsidR="00D42D43" w:rsidRPr="00391489" w:rsidRDefault="00D42D43" w:rsidP="00564541">
            <w:pPr>
              <w:pStyle w:val="Body"/>
              <w:spacing w:line="276" w:lineRule="auto"/>
              <w:ind w:left="72" w:right="124"/>
              <w:jc w:val="center"/>
              <w:rPr>
                <w:lang w:val="nl-NL"/>
              </w:rPr>
            </w:pPr>
          </w:p>
          <w:p w14:paraId="4CE72EAF" w14:textId="77777777" w:rsidR="00D42D43" w:rsidRPr="00391489" w:rsidRDefault="00D42D43" w:rsidP="00564541">
            <w:pPr>
              <w:pStyle w:val="Body"/>
              <w:spacing w:line="276" w:lineRule="auto"/>
              <w:ind w:left="72" w:right="124"/>
              <w:jc w:val="center"/>
              <w:rPr>
                <w:lang w:val="nl-NL"/>
              </w:rPr>
            </w:pPr>
          </w:p>
        </w:tc>
      </w:tr>
      <w:tr w:rsidR="000B70BA" w14:paraId="52892FA3" w14:textId="77777777" w:rsidTr="00554271">
        <w:trPr>
          <w:trHeight w:val="340"/>
        </w:trPr>
        <w:tc>
          <w:tcPr>
            <w:tcW w:w="5352" w:type="dxa"/>
            <w:gridSpan w:val="5"/>
            <w:tcBorders>
              <w:bottom w:val="single" w:sz="6" w:space="0" w:color="999999"/>
            </w:tcBorders>
            <w:shd w:val="clear" w:color="auto" w:fill="F2F2F2" w:themeFill="background1" w:themeFillShade="F2"/>
            <w:vAlign w:val="center"/>
          </w:tcPr>
          <w:p w14:paraId="264071AE" w14:textId="77777777" w:rsidR="00D42D43" w:rsidRPr="00391489" w:rsidRDefault="00391489" w:rsidP="00564541">
            <w:pPr>
              <w:spacing w:line="276" w:lineRule="auto"/>
              <w:ind w:left="0" w:right="0"/>
              <w:rPr>
                <w:lang w:val="nl-NL"/>
              </w:rPr>
            </w:pPr>
            <w:r>
              <w:rPr>
                <w:rFonts w:eastAsia="Arial" w:cs="Arial"/>
                <w:bdr w:val="nil"/>
                <w:lang w:val="nl-BE"/>
              </w:rPr>
              <w:t xml:space="preserve">Hebt u een financieringsaanvraag ingediend bij </w:t>
            </w:r>
            <w:proofErr w:type="spellStart"/>
            <w:r>
              <w:rPr>
                <w:rFonts w:eastAsia="Arial" w:cs="Arial"/>
                <w:bdr w:val="nil"/>
                <w:lang w:val="nl-BE"/>
              </w:rPr>
              <w:t>finance.brussels</w:t>
            </w:r>
            <w:proofErr w:type="spellEnd"/>
            <w:r>
              <w:rPr>
                <w:rFonts w:eastAsia="Arial" w:cs="Arial"/>
                <w:bdr w:val="nil"/>
                <w:lang w:val="nl-BE"/>
              </w:rPr>
              <w:t>? </w:t>
            </w:r>
          </w:p>
        </w:tc>
        <w:tc>
          <w:tcPr>
            <w:tcW w:w="1986" w:type="dxa"/>
            <w:gridSpan w:val="3"/>
            <w:shd w:val="clear" w:color="auto" w:fill="auto"/>
            <w:vAlign w:val="center"/>
          </w:tcPr>
          <w:p w14:paraId="1155F0C3" w14:textId="77777777" w:rsidR="00D42D43" w:rsidRPr="0099794D" w:rsidRDefault="00391489" w:rsidP="00564541">
            <w:pPr>
              <w:pStyle w:val="Body"/>
              <w:spacing w:line="276" w:lineRule="auto"/>
              <w:ind w:left="72" w:right="124"/>
              <w:jc w:val="center"/>
            </w:pPr>
            <w:r>
              <w:rPr>
                <w:rFonts w:eastAsia="Arial"/>
                <w:szCs w:val="20"/>
                <w:bdr w:val="nil"/>
                <w:lang w:val="nl-BE"/>
              </w:rPr>
              <w:t>JA</w:t>
            </w:r>
          </w:p>
        </w:tc>
        <w:tc>
          <w:tcPr>
            <w:tcW w:w="1984" w:type="dxa"/>
            <w:gridSpan w:val="3"/>
            <w:shd w:val="clear" w:color="auto" w:fill="auto"/>
            <w:vAlign w:val="center"/>
          </w:tcPr>
          <w:p w14:paraId="2902266F" w14:textId="77777777" w:rsidR="00D42D43" w:rsidRPr="0099794D" w:rsidRDefault="00391489" w:rsidP="00564541">
            <w:pPr>
              <w:pStyle w:val="Body"/>
              <w:spacing w:line="276" w:lineRule="auto"/>
              <w:ind w:left="72" w:right="124"/>
              <w:jc w:val="center"/>
            </w:pPr>
            <w:r>
              <w:rPr>
                <w:rFonts w:eastAsia="Arial"/>
                <w:szCs w:val="20"/>
                <w:bdr w:val="nil"/>
                <w:lang w:val="nl-BE"/>
              </w:rPr>
              <w:t>NEEN</w:t>
            </w:r>
          </w:p>
        </w:tc>
      </w:tr>
    </w:tbl>
    <w:p w14:paraId="5F19D03B" w14:textId="77777777" w:rsidR="00BD08CA" w:rsidRPr="00BD08CA" w:rsidRDefault="00BD08CA" w:rsidP="008532EA">
      <w:pPr>
        <w:pStyle w:val="TitrePartieI"/>
        <w:numPr>
          <w:ilvl w:val="0"/>
          <w:numId w:val="0"/>
        </w:numPr>
        <w:spacing w:line="276" w:lineRule="auto"/>
        <w:rPr>
          <w:sz w:val="18"/>
          <w:szCs w:val="18"/>
          <w:lang w:val="nl-NL"/>
        </w:rPr>
      </w:pPr>
    </w:p>
    <w:p w14:paraId="7C565AE5" w14:textId="77777777" w:rsidR="00554271" w:rsidRPr="00391489" w:rsidRDefault="00391489" w:rsidP="00564541">
      <w:pPr>
        <w:pStyle w:val="TitrePartieI"/>
        <w:spacing w:line="276" w:lineRule="auto"/>
        <w:rPr>
          <w:sz w:val="18"/>
          <w:szCs w:val="18"/>
          <w:lang w:val="nl-NL"/>
        </w:rPr>
      </w:pPr>
      <w:r>
        <w:rPr>
          <w:rFonts w:eastAsia="Arial" w:cs="Arial"/>
          <w:bCs/>
          <w:bdr w:val="nil"/>
          <w:lang w:val="nl-BE"/>
        </w:rPr>
        <w:t>Budgettaire informatie (kerncijfers van uw project): </w:t>
      </w:r>
    </w:p>
    <w:p w14:paraId="17E9FFE0" w14:textId="77777777" w:rsidR="00AA767E" w:rsidRPr="00391489" w:rsidRDefault="00AA767E" w:rsidP="00564541">
      <w:pPr>
        <w:spacing w:line="276" w:lineRule="auto"/>
        <w:ind w:left="0"/>
        <w:rPr>
          <w:lang w:val="nl-NL"/>
        </w:rPr>
      </w:pPr>
    </w:p>
    <w:p w14:paraId="0709F172" w14:textId="77777777" w:rsidR="00554271" w:rsidRDefault="00391489" w:rsidP="00564541">
      <w:pPr>
        <w:spacing w:line="276" w:lineRule="auto"/>
        <w:ind w:left="0" w:right="141"/>
        <w:rPr>
          <w:rFonts w:eastAsia="Arial" w:cs="Arial"/>
          <w:b/>
          <w:bCs/>
          <w:i/>
          <w:iCs/>
          <w:bdr w:val="nil"/>
          <w:lang w:val="nl-BE"/>
        </w:rPr>
      </w:pPr>
      <w:r>
        <w:rPr>
          <w:rFonts w:eastAsia="Arial" w:cs="Arial"/>
          <w:b/>
          <w:bCs/>
          <w:i/>
          <w:iCs/>
          <w:bdr w:val="nil"/>
          <w:lang w:val="nl-BE"/>
        </w:rPr>
        <w:t>Deze tabel zal ter goedkeuring worden voorgelegd aan de financiële experts van het Adviescomité - alsook uw driejarig financieel plan dat u moet indienen in de bijlage (ter herinnering: verplicht gebruik van het model van de 1819)</w:t>
      </w:r>
    </w:p>
    <w:p w14:paraId="23805751" w14:textId="77777777" w:rsidR="00BD08CA" w:rsidRPr="00C85D74" w:rsidRDefault="00BD08CA" w:rsidP="00BD08CA">
      <w:pPr>
        <w:ind w:left="0" w:right="0"/>
        <w:rPr>
          <w:b/>
          <w:i/>
          <w:lang w:val="nl-NL"/>
        </w:rPr>
      </w:pPr>
    </w:p>
    <w:p w14:paraId="0DA27B0C" w14:textId="16AB716B" w:rsidR="00BD08CA" w:rsidRPr="007F4E8A" w:rsidRDefault="003B56EB" w:rsidP="00BD08CA">
      <w:pPr>
        <w:ind w:left="0" w:right="0"/>
        <w:rPr>
          <w:b/>
          <w:i/>
          <w:lang w:val="nl-BE"/>
        </w:rPr>
      </w:pPr>
      <w:r w:rsidRPr="007859FA">
        <w:rPr>
          <w:b/>
          <w:i/>
          <w:lang w:val="nl-BE"/>
        </w:rPr>
        <w:t xml:space="preserve">Niet vergeten: de informatie in de tabel hieronder moet overeenstemmen met de informatie in uw </w:t>
      </w:r>
      <w:r w:rsidR="00102A0D" w:rsidRPr="007859FA">
        <w:rPr>
          <w:b/>
          <w:i/>
          <w:lang w:val="nl-BE"/>
        </w:rPr>
        <w:t xml:space="preserve">financiële </w:t>
      </w:r>
      <w:r w:rsidRPr="007859FA">
        <w:rPr>
          <w:b/>
          <w:i/>
          <w:lang w:val="nl-BE"/>
        </w:rPr>
        <w:t xml:space="preserve">plan voor drie jaar. </w:t>
      </w:r>
    </w:p>
    <w:p w14:paraId="2D572CD0" w14:textId="77777777" w:rsidR="000D2E97" w:rsidRPr="007F4E8A" w:rsidRDefault="000D2E97" w:rsidP="00BD08CA">
      <w:pPr>
        <w:spacing w:line="276" w:lineRule="auto"/>
        <w:ind w:left="0"/>
        <w:rPr>
          <w:i/>
          <w:lang w:val="nl-BE"/>
        </w:rPr>
      </w:pPr>
    </w:p>
    <w:p w14:paraId="045EFCE9" w14:textId="77777777" w:rsidR="000D2E97" w:rsidRPr="007F4E8A" w:rsidRDefault="000D2E97" w:rsidP="00564541">
      <w:pPr>
        <w:spacing w:line="276" w:lineRule="auto"/>
        <w:ind w:left="0"/>
        <w:rPr>
          <w:lang w:val="nl-BE"/>
        </w:rPr>
      </w:pPr>
    </w:p>
    <w:tbl>
      <w:tblPr>
        <w:tblW w:w="9182"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053"/>
        <w:gridCol w:w="4129"/>
      </w:tblGrid>
      <w:tr w:rsidR="000B70BA" w14:paraId="1ECDE04F" w14:textId="77777777" w:rsidTr="009B2473">
        <w:trPr>
          <w:trHeight w:val="340"/>
          <w:jc w:val="center"/>
        </w:trPr>
        <w:tc>
          <w:tcPr>
            <w:tcW w:w="9182" w:type="dxa"/>
            <w:gridSpan w:val="2"/>
            <w:shd w:val="clear" w:color="auto" w:fill="F2F2F2" w:themeFill="background1" w:themeFillShade="F2"/>
            <w:vAlign w:val="center"/>
          </w:tcPr>
          <w:p w14:paraId="4B1925D9" w14:textId="77777777" w:rsidR="000D2E97" w:rsidRPr="000D2E97" w:rsidRDefault="00391489" w:rsidP="00564541">
            <w:pPr>
              <w:pStyle w:val="Body"/>
              <w:spacing w:line="276" w:lineRule="auto"/>
              <w:ind w:left="72" w:right="124"/>
              <w:rPr>
                <w:b/>
                <w:color w:val="auto"/>
                <w:sz w:val="24"/>
                <w:szCs w:val="24"/>
              </w:rPr>
            </w:pPr>
            <w:r>
              <w:rPr>
                <w:rFonts w:eastAsia="Arial"/>
                <w:b/>
                <w:color w:val="auto"/>
                <w:sz w:val="24"/>
                <w:szCs w:val="24"/>
                <w:bdr w:val="nil"/>
                <w:lang w:val="nl-BE"/>
              </w:rPr>
              <w:t>Financieringsbronnen:</w:t>
            </w:r>
          </w:p>
        </w:tc>
      </w:tr>
      <w:tr w:rsidR="000B70BA" w14:paraId="516236F9"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center"/>
          </w:tcPr>
          <w:p w14:paraId="5B22EE72" w14:textId="77777777" w:rsidR="000D2E97" w:rsidRPr="00380757" w:rsidRDefault="00391489" w:rsidP="00564541">
            <w:pPr>
              <w:pStyle w:val="Body"/>
              <w:spacing w:line="276" w:lineRule="auto"/>
              <w:ind w:left="72" w:right="124"/>
              <w:rPr>
                <w:color w:val="auto"/>
                <w:szCs w:val="20"/>
              </w:rPr>
            </w:pPr>
            <w:r>
              <w:rPr>
                <w:rFonts w:eastAsia="Arial"/>
                <w:color w:val="auto"/>
                <w:szCs w:val="20"/>
                <w:bdr w:val="nil"/>
                <w:lang w:val="nl-BE"/>
              </w:rPr>
              <w:t xml:space="preserve">Eigen inbreng </w:t>
            </w:r>
          </w:p>
        </w:tc>
        <w:tc>
          <w:tcPr>
            <w:tcW w:w="4129" w:type="dxa"/>
            <w:shd w:val="clear" w:color="auto" w:fill="auto"/>
            <w:vAlign w:val="center"/>
          </w:tcPr>
          <w:p w14:paraId="66226AA5" w14:textId="77777777" w:rsidR="000D2E97" w:rsidRPr="000F2089"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1702B256"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center"/>
          </w:tcPr>
          <w:p w14:paraId="3FE3D209" w14:textId="77777777" w:rsidR="000D2E97" w:rsidRPr="00391489" w:rsidRDefault="00391489" w:rsidP="00564541">
            <w:pPr>
              <w:pStyle w:val="Body"/>
              <w:spacing w:line="276" w:lineRule="auto"/>
              <w:ind w:left="72" w:right="124"/>
              <w:rPr>
                <w:color w:val="auto"/>
                <w:szCs w:val="20"/>
                <w:lang w:val="nl-NL"/>
              </w:rPr>
            </w:pPr>
            <w:r>
              <w:rPr>
                <w:rFonts w:eastAsia="Arial"/>
                <w:color w:val="auto"/>
                <w:szCs w:val="20"/>
                <w:bdr w:val="nil"/>
                <w:lang w:val="nl-BE" w:eastAsia="fr-BE"/>
              </w:rPr>
              <w:t>Investeringskredieten via de bank (buiten vastgoed)</w:t>
            </w:r>
          </w:p>
        </w:tc>
        <w:tc>
          <w:tcPr>
            <w:tcW w:w="4129" w:type="dxa"/>
            <w:shd w:val="clear" w:color="auto" w:fill="auto"/>
            <w:vAlign w:val="center"/>
          </w:tcPr>
          <w:p w14:paraId="21FD8C79" w14:textId="77777777" w:rsidR="000D2E97"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7DEA2D33"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bottom"/>
          </w:tcPr>
          <w:p w14:paraId="5D803F71" w14:textId="77777777" w:rsidR="007C2F44" w:rsidRPr="00391489" w:rsidRDefault="00391489" w:rsidP="00564541">
            <w:pPr>
              <w:pStyle w:val="Body"/>
              <w:spacing w:line="276" w:lineRule="auto"/>
              <w:ind w:left="0" w:right="124"/>
              <w:rPr>
                <w:color w:val="auto"/>
                <w:szCs w:val="20"/>
                <w:lang w:val="nl-NL" w:eastAsia="fr-BE"/>
              </w:rPr>
            </w:pPr>
            <w:r>
              <w:rPr>
                <w:rFonts w:eastAsia="Arial"/>
                <w:color w:val="auto"/>
                <w:szCs w:val="20"/>
                <w:bdr w:val="nil"/>
                <w:lang w:val="nl-BE" w:eastAsia="fr-BE"/>
              </w:rPr>
              <w:t xml:space="preserve"> Andere kredieten op lange termijn</w:t>
            </w:r>
          </w:p>
        </w:tc>
        <w:tc>
          <w:tcPr>
            <w:tcW w:w="4129" w:type="dxa"/>
            <w:shd w:val="clear" w:color="auto" w:fill="auto"/>
            <w:vAlign w:val="center"/>
          </w:tcPr>
          <w:p w14:paraId="1C0EC6B7" w14:textId="77777777" w:rsidR="007C2F44"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02E76DD0"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bottom"/>
          </w:tcPr>
          <w:p w14:paraId="1BD4EBC0" w14:textId="77777777" w:rsidR="00E12E1A" w:rsidRPr="00391489" w:rsidRDefault="00391489" w:rsidP="00564541">
            <w:pPr>
              <w:pStyle w:val="Body"/>
              <w:spacing w:line="276" w:lineRule="auto"/>
              <w:ind w:left="0" w:right="124"/>
              <w:rPr>
                <w:color w:val="auto"/>
                <w:szCs w:val="20"/>
                <w:lang w:val="nl-NL" w:eastAsia="fr-BE"/>
              </w:rPr>
            </w:pPr>
            <w:r>
              <w:rPr>
                <w:rFonts w:eastAsia="Arial"/>
                <w:color w:val="auto"/>
                <w:szCs w:val="20"/>
                <w:bdr w:val="nil"/>
                <w:lang w:val="nl-BE" w:eastAsia="fr-BE"/>
              </w:rPr>
              <w:t xml:space="preserve"> Andere leningen (kaskredieten, subsidies met terugbetalingsplan...)</w:t>
            </w:r>
          </w:p>
        </w:tc>
        <w:tc>
          <w:tcPr>
            <w:tcW w:w="4129" w:type="dxa"/>
            <w:shd w:val="clear" w:color="auto" w:fill="auto"/>
            <w:vAlign w:val="center"/>
          </w:tcPr>
          <w:p w14:paraId="5264DFB8" w14:textId="77777777" w:rsidR="00E12E1A"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22BC63F2"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bottom"/>
          </w:tcPr>
          <w:p w14:paraId="036C817C" w14:textId="77777777" w:rsidR="00E12E1A" w:rsidRPr="00391489" w:rsidRDefault="00391489" w:rsidP="00564541">
            <w:pPr>
              <w:pStyle w:val="Body"/>
              <w:spacing w:line="276" w:lineRule="auto"/>
              <w:ind w:left="0" w:right="124"/>
              <w:rPr>
                <w:color w:val="auto"/>
                <w:szCs w:val="20"/>
                <w:lang w:val="nl-NL" w:eastAsia="fr-BE"/>
              </w:rPr>
            </w:pPr>
            <w:r>
              <w:rPr>
                <w:rFonts w:eastAsia="Arial"/>
                <w:color w:val="auto"/>
                <w:szCs w:val="20"/>
                <w:bdr w:val="nil"/>
                <w:lang w:val="nl-BE" w:eastAsia="fr-BE"/>
              </w:rPr>
              <w:t xml:space="preserve"> Subsidies (zonder verplichting van terugbetaling)</w:t>
            </w:r>
          </w:p>
        </w:tc>
        <w:tc>
          <w:tcPr>
            <w:tcW w:w="4129" w:type="dxa"/>
            <w:shd w:val="clear" w:color="auto" w:fill="auto"/>
            <w:vAlign w:val="center"/>
          </w:tcPr>
          <w:p w14:paraId="74B01902" w14:textId="77777777" w:rsidR="00E12E1A"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4B5C6CC5"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bottom"/>
          </w:tcPr>
          <w:p w14:paraId="3052F9C8" w14:textId="77777777" w:rsidR="0045182A" w:rsidRPr="00391489" w:rsidRDefault="00391489" w:rsidP="00564541">
            <w:pPr>
              <w:pStyle w:val="Body"/>
              <w:spacing w:line="276" w:lineRule="auto"/>
              <w:ind w:left="0" w:right="124"/>
              <w:rPr>
                <w:color w:val="auto"/>
                <w:szCs w:val="20"/>
                <w:lang w:val="nl-NL" w:eastAsia="fr-BE"/>
              </w:rPr>
            </w:pPr>
            <w:r>
              <w:rPr>
                <w:rFonts w:eastAsia="Arial"/>
                <w:color w:val="auto"/>
                <w:szCs w:val="20"/>
                <w:bdr w:val="nil"/>
                <w:lang w:val="nl-BE" w:eastAsia="fr-BE"/>
              </w:rPr>
              <w:t xml:space="preserve">Investeringskredieten via de bank (vastgoed) </w:t>
            </w:r>
          </w:p>
        </w:tc>
        <w:tc>
          <w:tcPr>
            <w:tcW w:w="4129" w:type="dxa"/>
            <w:shd w:val="clear" w:color="auto" w:fill="auto"/>
            <w:vAlign w:val="center"/>
          </w:tcPr>
          <w:p w14:paraId="7A453057" w14:textId="77777777" w:rsidR="0045182A"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582A3B40"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vAlign w:val="center"/>
          </w:tcPr>
          <w:p w14:paraId="33C5A273" w14:textId="77777777" w:rsidR="007C2F44" w:rsidRPr="00380757" w:rsidRDefault="00391489" w:rsidP="00564541">
            <w:pPr>
              <w:pStyle w:val="Body"/>
              <w:spacing w:line="276" w:lineRule="auto"/>
              <w:ind w:left="72" w:right="124"/>
              <w:rPr>
                <w:color w:val="auto"/>
                <w:szCs w:val="20"/>
              </w:rPr>
            </w:pPr>
            <w:r>
              <w:rPr>
                <w:rFonts w:eastAsia="Arial"/>
                <w:color w:val="auto"/>
                <w:szCs w:val="20"/>
                <w:bdr w:val="nil"/>
                <w:lang w:val="nl-BE"/>
              </w:rPr>
              <w:t>Andere (verduidelijk)</w:t>
            </w:r>
          </w:p>
        </w:tc>
        <w:tc>
          <w:tcPr>
            <w:tcW w:w="4129" w:type="dxa"/>
            <w:shd w:val="clear" w:color="auto" w:fill="auto"/>
            <w:vAlign w:val="center"/>
          </w:tcPr>
          <w:p w14:paraId="3FF5EA4C" w14:textId="77777777" w:rsidR="007C2F44"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363E1B4A" w14:textId="77777777" w:rsidTr="009B2473">
        <w:trPr>
          <w:trHeight w:val="340"/>
          <w:jc w:val="center"/>
        </w:trPr>
        <w:tc>
          <w:tcPr>
            <w:tcW w:w="9182" w:type="dxa"/>
            <w:gridSpan w:val="2"/>
            <w:tcBorders>
              <w:top w:val="single" w:sz="6" w:space="0" w:color="999999"/>
              <w:bottom w:val="single" w:sz="6" w:space="0" w:color="999999"/>
            </w:tcBorders>
            <w:shd w:val="clear" w:color="auto" w:fill="F2F2F2" w:themeFill="background1" w:themeFillShade="F2"/>
            <w:vAlign w:val="center"/>
          </w:tcPr>
          <w:p w14:paraId="672FF7B0" w14:textId="77777777" w:rsidR="007C2F44" w:rsidRPr="00C056ED" w:rsidRDefault="00391489" w:rsidP="00564541">
            <w:pPr>
              <w:pStyle w:val="Body"/>
              <w:spacing w:line="276" w:lineRule="auto"/>
              <w:ind w:left="72" w:right="124"/>
              <w:jc w:val="both"/>
              <w:rPr>
                <w:color w:val="auto"/>
                <w:szCs w:val="20"/>
              </w:rPr>
            </w:pPr>
            <w:r>
              <w:rPr>
                <w:rFonts w:eastAsia="Arial"/>
                <w:b/>
                <w:color w:val="auto"/>
                <w:sz w:val="24"/>
                <w:szCs w:val="24"/>
                <w:bdr w:val="nil"/>
                <w:lang w:val="nl-BE"/>
              </w:rPr>
              <w:t xml:space="preserve">Totale investeringen, waaronder: </w:t>
            </w:r>
          </w:p>
        </w:tc>
      </w:tr>
      <w:tr w:rsidR="000B70BA" w14:paraId="7FDC83B5"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07A9C57F" w14:textId="77777777" w:rsidR="007C2F44" w:rsidRPr="00C056ED" w:rsidRDefault="00391489" w:rsidP="00564541">
            <w:pPr>
              <w:pStyle w:val="Body"/>
              <w:spacing w:line="276" w:lineRule="auto"/>
              <w:ind w:left="72" w:right="124"/>
              <w:rPr>
                <w:color w:val="auto"/>
                <w:szCs w:val="20"/>
              </w:rPr>
            </w:pPr>
            <w:r>
              <w:rPr>
                <w:rFonts w:eastAsia="Arial"/>
                <w:color w:val="auto"/>
                <w:szCs w:val="20"/>
                <w:bdr w:val="nil"/>
                <w:lang w:val="nl-BE"/>
              </w:rPr>
              <w:t xml:space="preserve">Oprichtingskosten van de onderneming </w:t>
            </w:r>
          </w:p>
        </w:tc>
        <w:tc>
          <w:tcPr>
            <w:tcW w:w="4129" w:type="dxa"/>
            <w:shd w:val="clear" w:color="auto" w:fill="auto"/>
            <w:vAlign w:val="center"/>
          </w:tcPr>
          <w:p w14:paraId="170A43EC"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2DD14EF1"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49B5A1D4" w14:textId="77777777" w:rsidR="007C2F44" w:rsidRPr="00C056ED" w:rsidRDefault="00391489" w:rsidP="00564541">
            <w:pPr>
              <w:pStyle w:val="Body"/>
              <w:spacing w:line="276" w:lineRule="auto"/>
              <w:ind w:left="72" w:right="124"/>
              <w:rPr>
                <w:color w:val="auto"/>
              </w:rPr>
            </w:pPr>
            <w:r>
              <w:rPr>
                <w:rFonts w:eastAsia="Arial"/>
                <w:color w:val="auto"/>
                <w:szCs w:val="20"/>
                <w:bdr w:val="nil"/>
                <w:lang w:val="nl-BE"/>
              </w:rPr>
              <w:t>Handelsfonds / drempelgeld</w:t>
            </w:r>
          </w:p>
        </w:tc>
        <w:tc>
          <w:tcPr>
            <w:tcW w:w="4129" w:type="dxa"/>
            <w:shd w:val="clear" w:color="auto" w:fill="auto"/>
            <w:vAlign w:val="center"/>
          </w:tcPr>
          <w:p w14:paraId="580E0B38"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62736592"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51CE4718" w14:textId="77777777" w:rsidR="007C2F44" w:rsidRPr="00C056ED" w:rsidRDefault="00391489" w:rsidP="00564541">
            <w:pPr>
              <w:pStyle w:val="Body"/>
              <w:spacing w:line="276" w:lineRule="auto"/>
              <w:ind w:left="72" w:right="124"/>
              <w:rPr>
                <w:color w:val="auto"/>
              </w:rPr>
            </w:pPr>
            <w:r>
              <w:rPr>
                <w:rFonts w:eastAsia="Arial"/>
                <w:color w:val="auto"/>
                <w:szCs w:val="20"/>
                <w:bdr w:val="nil"/>
                <w:lang w:val="nl-BE"/>
              </w:rPr>
              <w:t xml:space="preserve">Immateriële activa </w:t>
            </w:r>
          </w:p>
        </w:tc>
        <w:tc>
          <w:tcPr>
            <w:tcW w:w="4129" w:type="dxa"/>
            <w:shd w:val="clear" w:color="auto" w:fill="auto"/>
            <w:vAlign w:val="center"/>
          </w:tcPr>
          <w:p w14:paraId="718A51DC"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44DF8055"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000C8D9A" w14:textId="77777777" w:rsidR="0045182A" w:rsidRDefault="00391489" w:rsidP="00564541">
            <w:pPr>
              <w:pStyle w:val="Body"/>
              <w:spacing w:line="276" w:lineRule="auto"/>
              <w:ind w:left="72" w:right="124"/>
              <w:rPr>
                <w:color w:val="auto"/>
              </w:rPr>
            </w:pPr>
            <w:r>
              <w:rPr>
                <w:rFonts w:eastAsia="Arial"/>
                <w:color w:val="auto"/>
                <w:szCs w:val="20"/>
                <w:bdr w:val="nil"/>
                <w:lang w:val="nl-BE"/>
              </w:rPr>
              <w:t>Financiële activa</w:t>
            </w:r>
          </w:p>
        </w:tc>
        <w:tc>
          <w:tcPr>
            <w:tcW w:w="4129" w:type="dxa"/>
            <w:shd w:val="clear" w:color="auto" w:fill="auto"/>
            <w:vAlign w:val="center"/>
          </w:tcPr>
          <w:p w14:paraId="7CA0EE36" w14:textId="77777777" w:rsidR="0045182A"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141A5E33"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4D4B27F3" w14:textId="77777777" w:rsidR="0045182A" w:rsidRDefault="00391489" w:rsidP="00564541">
            <w:pPr>
              <w:pStyle w:val="Body"/>
              <w:spacing w:line="276" w:lineRule="auto"/>
              <w:ind w:left="72" w:right="124"/>
              <w:rPr>
                <w:color w:val="auto"/>
              </w:rPr>
            </w:pPr>
            <w:r>
              <w:rPr>
                <w:rFonts w:eastAsia="Arial"/>
                <w:color w:val="auto"/>
                <w:szCs w:val="20"/>
                <w:bdr w:val="nil"/>
                <w:lang w:val="nl-BE"/>
              </w:rPr>
              <w:t>Materiële activa</w:t>
            </w:r>
          </w:p>
        </w:tc>
        <w:tc>
          <w:tcPr>
            <w:tcW w:w="4129" w:type="dxa"/>
            <w:shd w:val="clear" w:color="auto" w:fill="auto"/>
            <w:vAlign w:val="center"/>
          </w:tcPr>
          <w:p w14:paraId="574884C5" w14:textId="77777777" w:rsidR="0045182A"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457F39D4"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529C7BD4" w14:textId="77777777" w:rsidR="0045182A" w:rsidRDefault="00391489" w:rsidP="00564541">
            <w:pPr>
              <w:pStyle w:val="Body"/>
              <w:spacing w:line="276" w:lineRule="auto"/>
              <w:ind w:left="72" w:right="124"/>
              <w:rPr>
                <w:color w:val="auto"/>
              </w:rPr>
            </w:pPr>
            <w:r>
              <w:rPr>
                <w:rFonts w:eastAsia="Arial"/>
                <w:color w:val="auto"/>
                <w:szCs w:val="20"/>
                <w:bdr w:val="nil"/>
                <w:lang w:val="nl-BE"/>
              </w:rPr>
              <w:t>Materiaal en uitrustingen</w:t>
            </w:r>
          </w:p>
        </w:tc>
        <w:tc>
          <w:tcPr>
            <w:tcW w:w="4129" w:type="dxa"/>
            <w:shd w:val="clear" w:color="auto" w:fill="auto"/>
            <w:vAlign w:val="center"/>
          </w:tcPr>
          <w:p w14:paraId="584761C9" w14:textId="77777777" w:rsidR="0045182A"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76DDC3A4"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3CDA63BD" w14:textId="77777777" w:rsidR="007C2F44" w:rsidRPr="00C056ED" w:rsidRDefault="00391489" w:rsidP="00564541">
            <w:pPr>
              <w:pStyle w:val="Body"/>
              <w:spacing w:line="276" w:lineRule="auto"/>
              <w:ind w:left="0" w:right="124"/>
              <w:rPr>
                <w:color w:val="auto"/>
                <w:szCs w:val="20"/>
              </w:rPr>
            </w:pPr>
            <w:r>
              <w:rPr>
                <w:rFonts w:eastAsia="Arial"/>
                <w:color w:val="auto"/>
                <w:szCs w:val="20"/>
                <w:bdr w:val="nil"/>
                <w:lang w:val="nl-BE"/>
              </w:rPr>
              <w:t xml:space="preserve"> Inrichtingen en verbouwingen</w:t>
            </w:r>
          </w:p>
        </w:tc>
        <w:tc>
          <w:tcPr>
            <w:tcW w:w="4129" w:type="dxa"/>
            <w:shd w:val="clear" w:color="auto" w:fill="auto"/>
            <w:vAlign w:val="center"/>
          </w:tcPr>
          <w:p w14:paraId="21312ED1"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1799D2EB"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34A761DD" w14:textId="77777777" w:rsidR="0045182A" w:rsidRDefault="00391489" w:rsidP="00564541">
            <w:pPr>
              <w:pStyle w:val="Body"/>
              <w:spacing w:line="276" w:lineRule="auto"/>
              <w:ind w:left="0" w:right="124"/>
              <w:rPr>
                <w:color w:val="auto"/>
              </w:rPr>
            </w:pPr>
            <w:r>
              <w:rPr>
                <w:rFonts w:eastAsia="Arial"/>
                <w:color w:val="auto"/>
                <w:szCs w:val="20"/>
                <w:bdr w:val="nil"/>
                <w:lang w:val="nl-BE"/>
              </w:rPr>
              <w:t xml:space="preserve"> Rollend materieel </w:t>
            </w:r>
          </w:p>
        </w:tc>
        <w:tc>
          <w:tcPr>
            <w:tcW w:w="4129" w:type="dxa"/>
            <w:shd w:val="clear" w:color="auto" w:fill="auto"/>
            <w:vAlign w:val="center"/>
          </w:tcPr>
          <w:p w14:paraId="14623BB9" w14:textId="77777777" w:rsidR="0045182A"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432B964C"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033D4962" w14:textId="77777777" w:rsidR="0045182A" w:rsidRDefault="00391489" w:rsidP="00564541">
            <w:pPr>
              <w:pStyle w:val="Body"/>
              <w:spacing w:line="276" w:lineRule="auto"/>
              <w:ind w:left="0" w:right="124"/>
              <w:rPr>
                <w:color w:val="auto"/>
              </w:rPr>
            </w:pPr>
            <w:r>
              <w:rPr>
                <w:rFonts w:eastAsia="Arial"/>
                <w:color w:val="auto"/>
                <w:szCs w:val="20"/>
                <w:bdr w:val="nil"/>
                <w:lang w:val="nl-BE"/>
              </w:rPr>
              <w:t xml:space="preserve"> Stock </w:t>
            </w:r>
          </w:p>
        </w:tc>
        <w:tc>
          <w:tcPr>
            <w:tcW w:w="4129" w:type="dxa"/>
            <w:shd w:val="clear" w:color="auto" w:fill="auto"/>
            <w:vAlign w:val="center"/>
          </w:tcPr>
          <w:p w14:paraId="6134D711" w14:textId="77777777" w:rsidR="0045182A"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1037D6B3"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7A31BA65" w14:textId="77777777" w:rsidR="0045182A" w:rsidRDefault="00391489" w:rsidP="00564541">
            <w:pPr>
              <w:pStyle w:val="Body"/>
              <w:spacing w:line="276" w:lineRule="auto"/>
              <w:ind w:left="0" w:right="124"/>
              <w:rPr>
                <w:color w:val="auto"/>
              </w:rPr>
            </w:pPr>
            <w:r>
              <w:rPr>
                <w:rFonts w:eastAsia="Arial"/>
                <w:color w:val="auto"/>
                <w:szCs w:val="20"/>
                <w:bdr w:val="nil"/>
                <w:lang w:val="nl-BE"/>
              </w:rPr>
              <w:t xml:space="preserve"> Bedrijfskapitaal</w:t>
            </w:r>
          </w:p>
        </w:tc>
        <w:tc>
          <w:tcPr>
            <w:tcW w:w="4129" w:type="dxa"/>
            <w:shd w:val="clear" w:color="auto" w:fill="auto"/>
            <w:vAlign w:val="center"/>
          </w:tcPr>
          <w:p w14:paraId="60C8BE42" w14:textId="77777777" w:rsidR="0045182A"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28A149C8" w14:textId="77777777" w:rsidTr="009B2473">
        <w:trPr>
          <w:trHeight w:val="340"/>
          <w:jc w:val="center"/>
        </w:trPr>
        <w:tc>
          <w:tcPr>
            <w:tcW w:w="5053" w:type="dxa"/>
            <w:tcBorders>
              <w:top w:val="single" w:sz="6" w:space="0" w:color="999999"/>
              <w:bottom w:val="single" w:sz="6" w:space="0" w:color="999999"/>
            </w:tcBorders>
            <w:shd w:val="clear" w:color="auto" w:fill="F2F2F2" w:themeFill="background1" w:themeFillShade="F2"/>
          </w:tcPr>
          <w:p w14:paraId="49345A02" w14:textId="77777777" w:rsidR="007C2F44" w:rsidRPr="00C056ED" w:rsidRDefault="00391489" w:rsidP="00564541">
            <w:pPr>
              <w:pStyle w:val="Body"/>
              <w:spacing w:line="276" w:lineRule="auto"/>
              <w:ind w:left="72" w:right="124"/>
              <w:rPr>
                <w:color w:val="auto"/>
                <w:szCs w:val="20"/>
              </w:rPr>
            </w:pPr>
            <w:r>
              <w:rPr>
                <w:rFonts w:eastAsia="Arial"/>
                <w:color w:val="auto"/>
                <w:szCs w:val="20"/>
                <w:bdr w:val="nil"/>
                <w:lang w:val="nl-BE"/>
              </w:rPr>
              <w:t>Communicatiebudget </w:t>
            </w:r>
          </w:p>
        </w:tc>
        <w:tc>
          <w:tcPr>
            <w:tcW w:w="4129" w:type="dxa"/>
            <w:shd w:val="clear" w:color="auto" w:fill="auto"/>
            <w:vAlign w:val="center"/>
          </w:tcPr>
          <w:p w14:paraId="786DD56A"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428195EB" w14:textId="77777777" w:rsidTr="009B2473">
        <w:trPr>
          <w:trHeight w:val="340"/>
          <w:jc w:val="center"/>
        </w:trPr>
        <w:tc>
          <w:tcPr>
            <w:tcW w:w="9182" w:type="dxa"/>
            <w:gridSpan w:val="2"/>
            <w:tcBorders>
              <w:top w:val="single" w:sz="6" w:space="0" w:color="999999"/>
              <w:bottom w:val="single" w:sz="6" w:space="0" w:color="999999"/>
            </w:tcBorders>
            <w:shd w:val="clear" w:color="auto" w:fill="F2F2F2" w:themeFill="background1" w:themeFillShade="F2"/>
          </w:tcPr>
          <w:p w14:paraId="4E984450" w14:textId="77777777" w:rsidR="007C2F44" w:rsidRPr="00C056ED" w:rsidRDefault="00391489" w:rsidP="00564541">
            <w:pPr>
              <w:pStyle w:val="Body"/>
              <w:spacing w:line="276" w:lineRule="auto"/>
              <w:ind w:left="72" w:right="124"/>
              <w:rPr>
                <w:b/>
                <w:color w:val="auto"/>
                <w:sz w:val="24"/>
                <w:szCs w:val="24"/>
              </w:rPr>
            </w:pPr>
            <w:r>
              <w:rPr>
                <w:rFonts w:eastAsia="Arial"/>
                <w:b/>
                <w:color w:val="auto"/>
                <w:sz w:val="24"/>
                <w:szCs w:val="24"/>
                <w:bdr w:val="nil"/>
                <w:lang w:val="nl-BE"/>
              </w:rPr>
              <w:t>Totale kosten waaronder:</w:t>
            </w:r>
          </w:p>
        </w:tc>
      </w:tr>
      <w:tr w:rsidR="000B70BA" w14:paraId="0C7077EC" w14:textId="77777777" w:rsidTr="009B2473">
        <w:trPr>
          <w:trHeight w:val="350"/>
          <w:jc w:val="center"/>
        </w:trPr>
        <w:tc>
          <w:tcPr>
            <w:tcW w:w="5053" w:type="dxa"/>
            <w:tcBorders>
              <w:top w:val="single" w:sz="6" w:space="0" w:color="999999"/>
              <w:bottom w:val="single" w:sz="6" w:space="0" w:color="999999"/>
            </w:tcBorders>
            <w:shd w:val="clear" w:color="auto" w:fill="F2F2F2" w:themeFill="background1" w:themeFillShade="F2"/>
          </w:tcPr>
          <w:p w14:paraId="00611E95" w14:textId="77777777" w:rsidR="007C2F44" w:rsidRPr="00814D35" w:rsidRDefault="00391489" w:rsidP="00564541">
            <w:pPr>
              <w:pStyle w:val="Body"/>
              <w:spacing w:line="276" w:lineRule="auto"/>
              <w:ind w:left="72" w:right="124"/>
              <w:rPr>
                <w:color w:val="auto"/>
                <w:szCs w:val="20"/>
              </w:rPr>
            </w:pPr>
            <w:r>
              <w:rPr>
                <w:rFonts w:eastAsia="Arial"/>
                <w:color w:val="auto"/>
                <w:szCs w:val="20"/>
                <w:bdr w:val="nil"/>
                <w:lang w:val="nl-BE"/>
              </w:rPr>
              <w:t>Huur (zonder lasten)</w:t>
            </w:r>
          </w:p>
        </w:tc>
        <w:tc>
          <w:tcPr>
            <w:tcW w:w="4129" w:type="dxa"/>
            <w:tcBorders>
              <w:top w:val="single" w:sz="6" w:space="0" w:color="999999"/>
              <w:bottom w:val="single" w:sz="6" w:space="0" w:color="999999"/>
            </w:tcBorders>
            <w:shd w:val="clear" w:color="auto" w:fill="auto"/>
            <w:vAlign w:val="center"/>
          </w:tcPr>
          <w:p w14:paraId="28DEF52D"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0B120A85" w14:textId="77777777" w:rsidTr="009B2473">
        <w:trPr>
          <w:trHeight w:val="350"/>
          <w:jc w:val="center"/>
        </w:trPr>
        <w:tc>
          <w:tcPr>
            <w:tcW w:w="5053" w:type="dxa"/>
            <w:tcBorders>
              <w:top w:val="single" w:sz="6" w:space="0" w:color="999999"/>
              <w:bottom w:val="single" w:sz="6" w:space="0" w:color="999999"/>
            </w:tcBorders>
            <w:shd w:val="clear" w:color="auto" w:fill="F2F2F2" w:themeFill="background1" w:themeFillShade="F2"/>
          </w:tcPr>
          <w:p w14:paraId="51B55FEA" w14:textId="77777777" w:rsidR="00827D8B" w:rsidRPr="00814D35" w:rsidRDefault="00391489" w:rsidP="00564541">
            <w:pPr>
              <w:pStyle w:val="Body"/>
              <w:spacing w:line="276" w:lineRule="auto"/>
              <w:ind w:left="72" w:right="124"/>
              <w:rPr>
                <w:color w:val="auto"/>
              </w:rPr>
            </w:pPr>
            <w:r>
              <w:rPr>
                <w:rFonts w:eastAsia="Arial"/>
                <w:color w:val="auto"/>
                <w:szCs w:val="20"/>
                <w:bdr w:val="nil"/>
                <w:lang w:val="nl-BE"/>
              </w:rPr>
              <w:t>Lasten</w:t>
            </w:r>
          </w:p>
        </w:tc>
        <w:tc>
          <w:tcPr>
            <w:tcW w:w="4129" w:type="dxa"/>
            <w:tcBorders>
              <w:top w:val="single" w:sz="6" w:space="0" w:color="999999"/>
              <w:bottom w:val="single" w:sz="6" w:space="0" w:color="999999"/>
            </w:tcBorders>
            <w:shd w:val="clear" w:color="auto" w:fill="auto"/>
            <w:vAlign w:val="center"/>
          </w:tcPr>
          <w:p w14:paraId="362D8347" w14:textId="77777777" w:rsidR="00827D8B"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09EDE765" w14:textId="77777777" w:rsidTr="009B2473">
        <w:trPr>
          <w:trHeight w:val="350"/>
          <w:jc w:val="center"/>
        </w:trPr>
        <w:tc>
          <w:tcPr>
            <w:tcW w:w="5053" w:type="dxa"/>
            <w:tcBorders>
              <w:top w:val="single" w:sz="6" w:space="0" w:color="999999"/>
              <w:bottom w:val="single" w:sz="6" w:space="0" w:color="999999"/>
            </w:tcBorders>
            <w:shd w:val="clear" w:color="auto" w:fill="F2F2F2" w:themeFill="background1" w:themeFillShade="F2"/>
          </w:tcPr>
          <w:p w14:paraId="4E2A4DFB" w14:textId="77777777" w:rsidR="007C2F44" w:rsidRPr="00C056ED" w:rsidRDefault="00391489" w:rsidP="00564541">
            <w:pPr>
              <w:pStyle w:val="Body"/>
              <w:spacing w:line="276" w:lineRule="auto"/>
              <w:ind w:left="72" w:right="124"/>
              <w:rPr>
                <w:color w:val="auto"/>
                <w:szCs w:val="20"/>
              </w:rPr>
            </w:pPr>
            <w:r>
              <w:rPr>
                <w:rFonts w:eastAsia="Arial"/>
                <w:color w:val="auto"/>
                <w:szCs w:val="20"/>
                <w:bdr w:val="nil"/>
                <w:lang w:val="nl-BE"/>
              </w:rPr>
              <w:t>Personeel</w:t>
            </w:r>
          </w:p>
        </w:tc>
        <w:tc>
          <w:tcPr>
            <w:tcW w:w="4129" w:type="dxa"/>
            <w:tcBorders>
              <w:top w:val="single" w:sz="6" w:space="0" w:color="999999"/>
              <w:bottom w:val="single" w:sz="6" w:space="0" w:color="999999"/>
            </w:tcBorders>
            <w:shd w:val="clear" w:color="auto" w:fill="auto"/>
            <w:vAlign w:val="center"/>
          </w:tcPr>
          <w:p w14:paraId="47FE82D4"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59935737" w14:textId="77777777" w:rsidTr="009B2473">
        <w:trPr>
          <w:trHeight w:val="350"/>
          <w:jc w:val="center"/>
        </w:trPr>
        <w:tc>
          <w:tcPr>
            <w:tcW w:w="5053" w:type="dxa"/>
            <w:tcBorders>
              <w:top w:val="single" w:sz="6" w:space="0" w:color="999999"/>
              <w:bottom w:val="single" w:sz="6" w:space="0" w:color="999999"/>
            </w:tcBorders>
            <w:shd w:val="clear" w:color="auto" w:fill="F2F2F2" w:themeFill="background1" w:themeFillShade="F2"/>
          </w:tcPr>
          <w:p w14:paraId="06D2C225" w14:textId="77777777" w:rsidR="007C2F44" w:rsidRPr="00C056ED" w:rsidRDefault="00391489" w:rsidP="00564541">
            <w:pPr>
              <w:pStyle w:val="Body"/>
              <w:spacing w:line="276" w:lineRule="auto"/>
              <w:ind w:left="72" w:right="124"/>
              <w:rPr>
                <w:color w:val="auto"/>
                <w:szCs w:val="20"/>
              </w:rPr>
            </w:pPr>
            <w:r>
              <w:rPr>
                <w:rFonts w:eastAsia="Arial"/>
                <w:color w:val="auto"/>
                <w:szCs w:val="20"/>
                <w:bdr w:val="nil"/>
                <w:lang w:val="nl-BE"/>
              </w:rPr>
              <w:t>Andere</w:t>
            </w:r>
          </w:p>
        </w:tc>
        <w:tc>
          <w:tcPr>
            <w:tcW w:w="4129" w:type="dxa"/>
            <w:tcBorders>
              <w:top w:val="single" w:sz="6" w:space="0" w:color="999999"/>
              <w:bottom w:val="single" w:sz="6" w:space="0" w:color="999999"/>
            </w:tcBorders>
            <w:shd w:val="clear" w:color="auto" w:fill="auto"/>
            <w:vAlign w:val="center"/>
          </w:tcPr>
          <w:p w14:paraId="5E6EBE9C"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r w:rsidR="000B70BA" w14:paraId="17273F9A" w14:textId="77777777" w:rsidTr="009B2473">
        <w:trPr>
          <w:trHeight w:val="350"/>
          <w:jc w:val="center"/>
        </w:trPr>
        <w:tc>
          <w:tcPr>
            <w:tcW w:w="9182" w:type="dxa"/>
            <w:gridSpan w:val="2"/>
            <w:tcBorders>
              <w:top w:val="single" w:sz="6" w:space="0" w:color="999999"/>
              <w:bottom w:val="single" w:sz="6" w:space="0" w:color="999999"/>
            </w:tcBorders>
            <w:shd w:val="clear" w:color="auto" w:fill="F2F2F2" w:themeFill="background1" w:themeFillShade="F2"/>
          </w:tcPr>
          <w:p w14:paraId="0485AC14" w14:textId="77777777" w:rsidR="007C2F44" w:rsidRPr="00C056ED" w:rsidRDefault="00391489" w:rsidP="00564541">
            <w:pPr>
              <w:pStyle w:val="Body"/>
              <w:spacing w:line="276" w:lineRule="auto"/>
              <w:ind w:left="72" w:right="124"/>
              <w:rPr>
                <w:b/>
                <w:color w:val="auto"/>
                <w:sz w:val="24"/>
                <w:szCs w:val="24"/>
              </w:rPr>
            </w:pPr>
            <w:r>
              <w:rPr>
                <w:rFonts w:eastAsia="Arial"/>
                <w:b/>
                <w:color w:val="auto"/>
                <w:sz w:val="24"/>
                <w:szCs w:val="24"/>
                <w:bdr w:val="nil"/>
                <w:lang w:val="nl-BE"/>
              </w:rPr>
              <w:t>Verwacht maandelijks omzetcijfer</w:t>
            </w:r>
          </w:p>
        </w:tc>
      </w:tr>
      <w:tr w:rsidR="000B70BA" w14:paraId="3B2212EF" w14:textId="77777777" w:rsidTr="009B2473">
        <w:trPr>
          <w:trHeight w:val="360"/>
          <w:jc w:val="center"/>
        </w:trPr>
        <w:tc>
          <w:tcPr>
            <w:tcW w:w="5053" w:type="dxa"/>
            <w:tcBorders>
              <w:top w:val="single" w:sz="6" w:space="0" w:color="999999"/>
              <w:bottom w:val="single" w:sz="6" w:space="0" w:color="999999"/>
            </w:tcBorders>
            <w:shd w:val="clear" w:color="auto" w:fill="F2F2F2" w:themeFill="background1" w:themeFillShade="F2"/>
          </w:tcPr>
          <w:p w14:paraId="57BFC399" w14:textId="77777777" w:rsidR="009065F1" w:rsidRPr="00C056ED" w:rsidRDefault="00391489" w:rsidP="00564541">
            <w:pPr>
              <w:pStyle w:val="Body"/>
              <w:spacing w:line="276" w:lineRule="auto"/>
              <w:ind w:left="72" w:right="124"/>
              <w:rPr>
                <w:color w:val="auto"/>
              </w:rPr>
            </w:pPr>
            <w:r>
              <w:rPr>
                <w:rFonts w:eastAsia="Arial"/>
                <w:color w:val="auto"/>
                <w:szCs w:val="20"/>
                <w:bdr w:val="nil"/>
                <w:lang w:val="nl-BE"/>
              </w:rPr>
              <w:t xml:space="preserve">Maandelijkse omzet </w:t>
            </w:r>
          </w:p>
        </w:tc>
        <w:tc>
          <w:tcPr>
            <w:tcW w:w="4129" w:type="dxa"/>
            <w:tcBorders>
              <w:top w:val="single" w:sz="6" w:space="0" w:color="999999"/>
              <w:bottom w:val="single" w:sz="6" w:space="0" w:color="999999"/>
            </w:tcBorders>
            <w:shd w:val="clear" w:color="auto" w:fill="auto"/>
            <w:vAlign w:val="center"/>
          </w:tcPr>
          <w:p w14:paraId="72BF9773" w14:textId="77777777" w:rsidR="009065F1" w:rsidRDefault="00391489" w:rsidP="00890A0C">
            <w:pPr>
              <w:pStyle w:val="Body"/>
              <w:spacing w:line="276" w:lineRule="auto"/>
              <w:ind w:left="72" w:right="124"/>
              <w:jc w:val="center"/>
              <w:rPr>
                <w:color w:val="auto"/>
                <w:szCs w:val="20"/>
              </w:rPr>
            </w:pPr>
            <w:r>
              <w:rPr>
                <w:rFonts w:eastAsia="Arial"/>
                <w:color w:val="auto"/>
                <w:szCs w:val="20"/>
                <w:bdr w:val="nil"/>
                <w:lang w:val="nl-BE"/>
              </w:rPr>
              <w:t xml:space="preserve">                                                          EUR</w:t>
            </w:r>
          </w:p>
        </w:tc>
      </w:tr>
      <w:tr w:rsidR="000B70BA" w14:paraId="10DA4572" w14:textId="77777777" w:rsidTr="009B2473">
        <w:trPr>
          <w:trHeight w:val="360"/>
          <w:jc w:val="center"/>
        </w:trPr>
        <w:tc>
          <w:tcPr>
            <w:tcW w:w="5053" w:type="dxa"/>
            <w:tcBorders>
              <w:top w:val="single" w:sz="6" w:space="0" w:color="999999"/>
              <w:bottom w:val="single" w:sz="6" w:space="0" w:color="999999"/>
            </w:tcBorders>
            <w:shd w:val="clear" w:color="auto" w:fill="F2F2F2" w:themeFill="background1" w:themeFillShade="F2"/>
          </w:tcPr>
          <w:p w14:paraId="253D33EA" w14:textId="77777777" w:rsidR="007C2F44" w:rsidRPr="00391489" w:rsidRDefault="00391489" w:rsidP="00564541">
            <w:pPr>
              <w:pStyle w:val="Body"/>
              <w:spacing w:line="276" w:lineRule="auto"/>
              <w:ind w:left="72" w:right="124"/>
              <w:rPr>
                <w:color w:val="auto"/>
                <w:szCs w:val="20"/>
                <w:lang w:val="nl-NL"/>
              </w:rPr>
            </w:pPr>
            <w:r>
              <w:rPr>
                <w:rFonts w:eastAsia="Arial"/>
                <w:color w:val="auto"/>
                <w:szCs w:val="20"/>
                <w:bdr w:val="nil"/>
                <w:lang w:val="nl-BE"/>
              </w:rPr>
              <w:t xml:space="preserve">Bruto winstmarge op de verkoop </w:t>
            </w:r>
          </w:p>
        </w:tc>
        <w:tc>
          <w:tcPr>
            <w:tcW w:w="4129" w:type="dxa"/>
            <w:tcBorders>
              <w:top w:val="single" w:sz="6" w:space="0" w:color="999999"/>
              <w:bottom w:val="single" w:sz="6" w:space="0" w:color="999999"/>
            </w:tcBorders>
            <w:shd w:val="clear" w:color="auto" w:fill="auto"/>
            <w:vAlign w:val="center"/>
          </w:tcPr>
          <w:p w14:paraId="37FD70B9" w14:textId="77777777" w:rsidR="007C2F44" w:rsidRPr="00C056ED" w:rsidRDefault="00391489" w:rsidP="00890A0C">
            <w:pPr>
              <w:pStyle w:val="Body"/>
              <w:spacing w:line="276" w:lineRule="auto"/>
              <w:ind w:left="72" w:right="124"/>
              <w:jc w:val="center"/>
              <w:rPr>
                <w:color w:val="auto"/>
                <w:szCs w:val="20"/>
              </w:rPr>
            </w:pPr>
            <w:r w:rsidRPr="00391489">
              <w:rPr>
                <w:color w:val="auto"/>
                <w:szCs w:val="20"/>
                <w:lang w:val="nl-NL"/>
              </w:rPr>
              <w:t xml:space="preserve">                                                          </w:t>
            </w:r>
            <w:r w:rsidR="009065F1">
              <w:rPr>
                <w:color w:val="auto"/>
                <w:szCs w:val="20"/>
              </w:rPr>
              <w:t>%</w:t>
            </w:r>
          </w:p>
        </w:tc>
      </w:tr>
      <w:tr w:rsidR="000B70BA" w14:paraId="6B3FF152" w14:textId="77777777" w:rsidTr="009B2473">
        <w:trPr>
          <w:trHeight w:val="360"/>
          <w:jc w:val="center"/>
        </w:trPr>
        <w:tc>
          <w:tcPr>
            <w:tcW w:w="5053" w:type="dxa"/>
            <w:tcBorders>
              <w:top w:val="single" w:sz="6" w:space="0" w:color="999999"/>
            </w:tcBorders>
            <w:shd w:val="clear" w:color="auto" w:fill="F2F2F2" w:themeFill="background1" w:themeFillShade="F2"/>
          </w:tcPr>
          <w:p w14:paraId="20A6F0E5" w14:textId="77777777" w:rsidR="007C2F44" w:rsidRPr="00C056ED" w:rsidRDefault="00391489" w:rsidP="00564541">
            <w:pPr>
              <w:pStyle w:val="Body"/>
              <w:spacing w:line="276" w:lineRule="auto"/>
              <w:ind w:left="72" w:right="124"/>
              <w:rPr>
                <w:color w:val="auto"/>
                <w:szCs w:val="20"/>
              </w:rPr>
            </w:pPr>
            <w:r>
              <w:rPr>
                <w:rFonts w:eastAsia="Arial"/>
                <w:color w:val="auto"/>
                <w:szCs w:val="20"/>
                <w:bdr w:val="nil"/>
                <w:lang w:val="nl-BE"/>
              </w:rPr>
              <w:t>Beginthesaurie</w:t>
            </w:r>
          </w:p>
        </w:tc>
        <w:tc>
          <w:tcPr>
            <w:tcW w:w="4129" w:type="dxa"/>
            <w:tcBorders>
              <w:top w:val="single" w:sz="6" w:space="0" w:color="999999"/>
            </w:tcBorders>
            <w:shd w:val="clear" w:color="auto" w:fill="auto"/>
            <w:vAlign w:val="center"/>
          </w:tcPr>
          <w:p w14:paraId="3F7449CC" w14:textId="77777777" w:rsidR="007C2F44" w:rsidRPr="00C056ED" w:rsidRDefault="00391489" w:rsidP="00564541">
            <w:pPr>
              <w:pStyle w:val="Body"/>
              <w:spacing w:line="276" w:lineRule="auto"/>
              <w:ind w:left="72" w:right="124"/>
              <w:jc w:val="right"/>
              <w:rPr>
                <w:color w:val="auto"/>
                <w:szCs w:val="20"/>
              </w:rPr>
            </w:pPr>
            <w:r>
              <w:rPr>
                <w:rFonts w:eastAsia="Arial"/>
                <w:color w:val="auto"/>
                <w:szCs w:val="20"/>
                <w:bdr w:val="nil"/>
                <w:lang w:val="nl-BE"/>
              </w:rPr>
              <w:t>EUR</w:t>
            </w:r>
          </w:p>
        </w:tc>
      </w:tr>
    </w:tbl>
    <w:p w14:paraId="0F19CB4E" w14:textId="77777777" w:rsidR="000D2E97" w:rsidRDefault="000D2E97" w:rsidP="00564541">
      <w:pPr>
        <w:spacing w:line="276" w:lineRule="auto"/>
        <w:ind w:left="0"/>
        <w:rPr>
          <w:b/>
          <w:color w:val="auto"/>
        </w:rPr>
      </w:pPr>
    </w:p>
    <w:p w14:paraId="6B993431" w14:textId="77777777" w:rsidR="007C2F44" w:rsidRDefault="007C2F44" w:rsidP="00564541">
      <w:pPr>
        <w:spacing w:line="276" w:lineRule="auto"/>
        <w:ind w:left="0"/>
        <w:rPr>
          <w:rFonts w:ascii="Trebuchet MS" w:hAnsi="Trebuchet MS"/>
          <w:bCs/>
        </w:rPr>
      </w:pPr>
    </w:p>
    <w:p w14:paraId="6F74393A" w14:textId="77777777" w:rsidR="00B90D5C" w:rsidRDefault="00B90D5C" w:rsidP="00564541">
      <w:pPr>
        <w:spacing w:line="276" w:lineRule="auto"/>
        <w:ind w:left="0"/>
        <w:rPr>
          <w:b/>
          <w:color w:val="auto"/>
        </w:rPr>
      </w:pPr>
    </w:p>
    <w:p w14:paraId="58C468F8" w14:textId="77777777" w:rsidR="00C85D74" w:rsidRPr="00E93D8B" w:rsidRDefault="00391489" w:rsidP="00E93D8B">
      <w:pPr>
        <w:pStyle w:val="TitrePartieI"/>
        <w:spacing w:line="276" w:lineRule="auto"/>
        <w:ind w:right="140"/>
        <w:rPr>
          <w:sz w:val="18"/>
          <w:szCs w:val="18"/>
          <w:lang w:val="nl-NL"/>
        </w:rPr>
      </w:pPr>
      <w:r>
        <w:rPr>
          <w:rFonts w:eastAsia="Arial" w:cs="Arial"/>
          <w:bCs/>
          <w:bdr w:val="nil"/>
          <w:lang w:val="nl-BE"/>
        </w:rPr>
        <w:t>Voorwaarden voor de subsidieerbaarheid van het project: hanteren van duurzame goede praktijken:</w:t>
      </w:r>
    </w:p>
    <w:p w14:paraId="01FBD886" w14:textId="77777777" w:rsidR="00564541" w:rsidRPr="003B56EB" w:rsidRDefault="00564541" w:rsidP="00E93D8B">
      <w:pPr>
        <w:widowControl/>
        <w:tabs>
          <w:tab w:val="left" w:pos="9210"/>
        </w:tabs>
        <w:suppressAutoHyphens w:val="0"/>
        <w:spacing w:line="276" w:lineRule="auto"/>
        <w:ind w:left="0" w:right="-1"/>
        <w:rPr>
          <w:b/>
          <w:color w:val="auto"/>
          <w:lang w:val="nl-BE"/>
        </w:rPr>
      </w:pPr>
    </w:p>
    <w:p w14:paraId="35AE4BC5" w14:textId="69D0E698" w:rsidR="00E93D8B" w:rsidRPr="00E93D8B" w:rsidRDefault="00E93D8B" w:rsidP="00E93D8B">
      <w:pPr>
        <w:pStyle w:val="Annexes"/>
        <w:numPr>
          <w:ilvl w:val="0"/>
          <w:numId w:val="0"/>
        </w:numPr>
        <w:spacing w:before="0" w:after="0" w:line="276" w:lineRule="auto"/>
        <w:ind w:right="208"/>
        <w:rPr>
          <w:rFonts w:eastAsia="Arial" w:cs="Arial"/>
          <w:color w:val="auto"/>
          <w:highlight w:val="yellow"/>
          <w:bdr w:val="nil"/>
          <w:lang w:val="nl-BE"/>
        </w:rPr>
      </w:pPr>
      <w:r w:rsidRPr="00E93D8B">
        <w:rPr>
          <w:rFonts w:eastAsia="Arial" w:cs="Arial"/>
          <w:b/>
          <w:bCs/>
          <w:color w:val="auto"/>
          <w:bdr w:val="nil"/>
          <w:lang w:val="nl-BE"/>
        </w:rPr>
        <w:t xml:space="preserve">Om ontvankelijk te zijn moet het project beantwoorden aan een minimumaantal duurzame goede praktijken, </w:t>
      </w:r>
      <w:r w:rsidRPr="00E93D8B">
        <w:rPr>
          <w:rFonts w:eastAsia="Arial" w:cs="Arial"/>
          <w:color w:val="auto"/>
          <w:bdr w:val="nil"/>
          <w:lang w:val="nl-BE"/>
        </w:rPr>
        <w:t xml:space="preserve">die toegelicht </w:t>
      </w:r>
      <w:r w:rsidRPr="007859FA">
        <w:rPr>
          <w:rFonts w:eastAsia="Arial" w:cs="Arial"/>
          <w:color w:val="auto"/>
          <w:bdr w:val="nil"/>
          <w:lang w:val="nl-BE"/>
        </w:rPr>
        <w:t xml:space="preserve">worden in de </w:t>
      </w:r>
      <w:r w:rsidR="003B56EB" w:rsidRPr="007859FA">
        <w:rPr>
          <w:rFonts w:eastAsia="Arial" w:cs="Arial"/>
          <w:color w:val="auto"/>
          <w:bdr w:val="nil"/>
          <w:lang w:val="nl-BE"/>
        </w:rPr>
        <w:t xml:space="preserve">bijgevoegde, </w:t>
      </w:r>
      <w:r w:rsidRPr="007859FA">
        <w:rPr>
          <w:rFonts w:eastAsia="Arial" w:cs="Arial"/>
          <w:color w:val="auto"/>
          <w:bdr w:val="nil"/>
          <w:lang w:val="nl-BE"/>
        </w:rPr>
        <w:t>in te vullen Excel-tabel</w:t>
      </w:r>
      <w:r w:rsidR="003B56EB" w:rsidRPr="007859FA">
        <w:rPr>
          <w:rFonts w:eastAsia="Arial" w:cs="Arial"/>
          <w:color w:val="auto"/>
          <w:bdr w:val="nil"/>
          <w:lang w:val="nl-BE"/>
        </w:rPr>
        <w:t>.</w:t>
      </w:r>
    </w:p>
    <w:p w14:paraId="7A9D9C28" w14:textId="77777777" w:rsidR="00E93D8B" w:rsidRPr="00E93D8B" w:rsidRDefault="00E93D8B" w:rsidP="00E93D8B">
      <w:pPr>
        <w:pStyle w:val="Annexes"/>
        <w:numPr>
          <w:ilvl w:val="0"/>
          <w:numId w:val="0"/>
        </w:numPr>
        <w:spacing w:before="0" w:after="0" w:line="276" w:lineRule="auto"/>
        <w:ind w:right="208"/>
        <w:rPr>
          <w:rFonts w:eastAsia="Arial" w:cs="Arial"/>
          <w:color w:val="auto"/>
          <w:highlight w:val="yellow"/>
          <w:bdr w:val="nil"/>
          <w:lang w:val="nl-BE"/>
        </w:rPr>
      </w:pPr>
    </w:p>
    <w:p w14:paraId="0B7CA857" w14:textId="4A4063AF" w:rsidR="00E93D8B" w:rsidRDefault="00E93D8B" w:rsidP="00E93D8B">
      <w:pPr>
        <w:pStyle w:val="Annexes"/>
        <w:numPr>
          <w:ilvl w:val="0"/>
          <w:numId w:val="0"/>
        </w:numPr>
        <w:spacing w:before="0" w:after="0" w:line="276" w:lineRule="auto"/>
        <w:ind w:right="208"/>
        <w:rPr>
          <w:rFonts w:eastAsia="Arial" w:cs="Arial"/>
          <w:color w:val="auto"/>
          <w:bdr w:val="nil"/>
          <w:lang w:val="nl-BE"/>
        </w:rPr>
      </w:pPr>
      <w:r w:rsidRPr="00E93D8B">
        <w:rPr>
          <w:rFonts w:eastAsia="Arial" w:cs="Arial"/>
          <w:color w:val="auto"/>
          <w:bdr w:val="nil"/>
          <w:lang w:val="nl-BE"/>
        </w:rPr>
        <w:t>Deze goede praktijken kunnen verschillen naargelang de activiteitensector van de handelszaak (</w:t>
      </w:r>
      <w:proofErr w:type="spellStart"/>
      <w:r w:rsidRPr="00E93D8B">
        <w:rPr>
          <w:rFonts w:eastAsia="Arial" w:cs="Arial"/>
          <w:color w:val="auto"/>
          <w:bdr w:val="nil"/>
          <w:lang w:val="nl-BE"/>
        </w:rPr>
        <w:t>ReCa</w:t>
      </w:r>
      <w:proofErr w:type="spellEnd"/>
      <w:r w:rsidRPr="00E93D8B">
        <w:rPr>
          <w:rFonts w:eastAsia="Arial" w:cs="Arial"/>
          <w:color w:val="auto"/>
          <w:bdr w:val="nil"/>
          <w:lang w:val="nl-BE"/>
        </w:rPr>
        <w:t>, kleinhandel in voedingswaren, kleinhandel-verwerker, andere). Er is een specifiek kandidatenformulier opgemaakt per sector:</w:t>
      </w:r>
    </w:p>
    <w:p w14:paraId="233D0CA5" w14:textId="77777777" w:rsidR="00DC5946" w:rsidRPr="00E93D8B" w:rsidRDefault="00DC5946" w:rsidP="00E93D8B">
      <w:pPr>
        <w:pStyle w:val="Annexes"/>
        <w:numPr>
          <w:ilvl w:val="0"/>
          <w:numId w:val="0"/>
        </w:numPr>
        <w:spacing w:before="0" w:after="0" w:line="276" w:lineRule="auto"/>
        <w:ind w:right="208"/>
        <w:rPr>
          <w:color w:val="auto"/>
          <w:sz w:val="12"/>
          <w:szCs w:val="12"/>
          <w:lang w:val="nl-BE"/>
        </w:rPr>
      </w:pPr>
    </w:p>
    <w:p w14:paraId="4566023F" w14:textId="77777777" w:rsidR="00DC5946" w:rsidRPr="00C4715B" w:rsidRDefault="00DC5946" w:rsidP="00DC5946">
      <w:pPr>
        <w:pStyle w:val="Annexes"/>
        <w:widowControl/>
        <w:numPr>
          <w:ilvl w:val="0"/>
          <w:numId w:val="16"/>
        </w:numPr>
        <w:suppressAutoHyphens w:val="0"/>
        <w:spacing w:before="0" w:after="0" w:line="276" w:lineRule="auto"/>
        <w:ind w:right="208"/>
        <w:rPr>
          <w:rFonts w:eastAsia="Times New Roman" w:cs="Arial"/>
          <w:color w:val="auto"/>
          <w:sz w:val="19"/>
          <w:szCs w:val="19"/>
          <w:lang w:val="nl-NL"/>
        </w:rPr>
      </w:pPr>
      <w:r w:rsidRPr="00C4715B">
        <w:rPr>
          <w:rFonts w:eastAsia="Arial"/>
          <w:b/>
          <w:bCs/>
          <w:color w:val="auto"/>
          <w:sz w:val="19"/>
          <w:szCs w:val="19"/>
          <w:lang w:val="nl-BE"/>
        </w:rPr>
        <w:t>Restaurant/Café (</w:t>
      </w:r>
      <w:proofErr w:type="spellStart"/>
      <w:r w:rsidRPr="00C4715B">
        <w:rPr>
          <w:rFonts w:eastAsia="Arial"/>
          <w:b/>
          <w:bCs/>
          <w:color w:val="auto"/>
          <w:sz w:val="19"/>
          <w:szCs w:val="19"/>
          <w:lang w:val="nl-BE"/>
        </w:rPr>
        <w:t>ReCa</w:t>
      </w:r>
      <w:proofErr w:type="spellEnd"/>
      <w:r w:rsidRPr="00C4715B">
        <w:rPr>
          <w:rFonts w:eastAsia="Arial"/>
          <w:b/>
          <w:bCs/>
          <w:color w:val="auto"/>
          <w:sz w:val="19"/>
          <w:szCs w:val="19"/>
          <w:lang w:val="nl-BE"/>
        </w:rPr>
        <w:t>)</w:t>
      </w:r>
      <w:r w:rsidRPr="00C4715B">
        <w:rPr>
          <w:rFonts w:eastAsia="Arial"/>
          <w:color w:val="auto"/>
          <w:sz w:val="19"/>
          <w:szCs w:val="19"/>
          <w:lang w:val="nl-BE"/>
        </w:rPr>
        <w:t>: handelszaak met als voornaamste activiteit eten of dranken verkopen.</w:t>
      </w:r>
    </w:p>
    <w:p w14:paraId="7571144F" w14:textId="77777777" w:rsidR="00DC5946" w:rsidRPr="00C4715B" w:rsidRDefault="00DC5946" w:rsidP="00DC5946">
      <w:pPr>
        <w:pStyle w:val="Annexes"/>
        <w:widowControl/>
        <w:numPr>
          <w:ilvl w:val="0"/>
          <w:numId w:val="16"/>
        </w:numPr>
        <w:suppressAutoHyphens w:val="0"/>
        <w:spacing w:before="0" w:after="0" w:line="276" w:lineRule="auto"/>
        <w:ind w:right="208"/>
        <w:rPr>
          <w:color w:val="auto"/>
          <w:sz w:val="19"/>
          <w:szCs w:val="19"/>
          <w:lang w:val="nl-NL"/>
        </w:rPr>
      </w:pPr>
      <w:r w:rsidRPr="00C4715B">
        <w:rPr>
          <w:rFonts w:eastAsia="Arial"/>
          <w:b/>
          <w:bCs/>
          <w:color w:val="auto"/>
          <w:sz w:val="19"/>
          <w:szCs w:val="19"/>
          <w:lang w:val="nl-BE"/>
        </w:rPr>
        <w:t>Kleinhandel in voedingswaren:</w:t>
      </w:r>
      <w:r w:rsidRPr="00C4715B">
        <w:rPr>
          <w:rFonts w:eastAsia="Arial"/>
          <w:color w:val="auto"/>
          <w:sz w:val="19"/>
          <w:szCs w:val="19"/>
          <w:lang w:val="nl-BE"/>
        </w:rPr>
        <w:t xml:space="preserve"> kleinhandelszaak die voedingswaren verkoopt, zonder productie of verwerking ter plaatse.</w:t>
      </w:r>
    </w:p>
    <w:p w14:paraId="0E250A59" w14:textId="77777777" w:rsidR="00DC5946" w:rsidRPr="00C4715B" w:rsidRDefault="00DC5946" w:rsidP="00DC5946">
      <w:pPr>
        <w:pStyle w:val="Annexes"/>
        <w:widowControl/>
        <w:numPr>
          <w:ilvl w:val="0"/>
          <w:numId w:val="16"/>
        </w:numPr>
        <w:suppressAutoHyphens w:val="0"/>
        <w:spacing w:before="0" w:after="0" w:line="276" w:lineRule="auto"/>
        <w:ind w:right="208"/>
        <w:rPr>
          <w:color w:val="auto"/>
          <w:sz w:val="19"/>
          <w:szCs w:val="19"/>
          <w:lang w:val="nl-NL"/>
        </w:rPr>
      </w:pPr>
      <w:r w:rsidRPr="00C4715B">
        <w:rPr>
          <w:rFonts w:eastAsia="Arial"/>
          <w:b/>
          <w:bCs/>
          <w:color w:val="auto"/>
          <w:sz w:val="19"/>
          <w:szCs w:val="19"/>
          <w:lang w:val="nl-BE"/>
        </w:rPr>
        <w:t>Kleinhandel-verwerker:</w:t>
      </w:r>
      <w:r w:rsidRPr="00C4715B">
        <w:rPr>
          <w:rFonts w:eastAsia="Arial"/>
          <w:color w:val="auto"/>
          <w:sz w:val="19"/>
          <w:szCs w:val="19"/>
          <w:lang w:val="nl-BE"/>
        </w:rPr>
        <w:t xml:space="preserve"> voorbereiding of productie vanuit grondstoffen van voedingsproducten die vervolgens ter plaatse gecommercialiseerd worden. Dat kan bijvoorbeeld gaan om een bakkerij of een patisserie, een ambachtelijke chocolatier of kaasmaker, een brouwerij, enz. </w:t>
      </w:r>
    </w:p>
    <w:p w14:paraId="3E0A9E52" w14:textId="77777777" w:rsidR="00DC5946" w:rsidRPr="00C4715B" w:rsidRDefault="00DC5946" w:rsidP="00DC5946">
      <w:pPr>
        <w:pStyle w:val="Annexes"/>
        <w:widowControl/>
        <w:numPr>
          <w:ilvl w:val="0"/>
          <w:numId w:val="16"/>
        </w:numPr>
        <w:suppressAutoHyphens w:val="0"/>
        <w:spacing w:before="0" w:after="0" w:line="276" w:lineRule="auto"/>
        <w:ind w:right="208"/>
        <w:rPr>
          <w:color w:val="auto"/>
          <w:sz w:val="19"/>
          <w:szCs w:val="19"/>
          <w:lang w:val="nl-NL"/>
        </w:rPr>
      </w:pPr>
      <w:r w:rsidRPr="00C4715B">
        <w:rPr>
          <w:rFonts w:eastAsia="Arial"/>
          <w:b/>
          <w:bCs/>
          <w:color w:val="auto"/>
          <w:sz w:val="19"/>
          <w:szCs w:val="19"/>
          <w:lang w:val="nl-BE"/>
        </w:rPr>
        <w:t>Non-foodambacht:</w:t>
      </w:r>
      <w:r w:rsidRPr="00C4715B">
        <w:rPr>
          <w:rFonts w:eastAsia="Arial"/>
          <w:color w:val="auto"/>
          <w:sz w:val="19"/>
          <w:szCs w:val="19"/>
          <w:lang w:val="nl-BE"/>
        </w:rPr>
        <w:t xml:space="preserve"> voorbereiding of productie vanuit grondstoffen van non-foodproducten die vervolgens ter plaatse gecommercialiseerd worden. Het kan bijvoorbeeld gaan om een lederwarenzaak, een keramiekactiviteit waarbij stukken verkocht worden, een ambachtelijke bloemist, …</w:t>
      </w:r>
    </w:p>
    <w:p w14:paraId="38688D27" w14:textId="77777777" w:rsidR="00DC5946" w:rsidRPr="00C4715B" w:rsidRDefault="00DC5946" w:rsidP="00DC5946">
      <w:pPr>
        <w:pStyle w:val="Annexes"/>
        <w:widowControl/>
        <w:numPr>
          <w:ilvl w:val="0"/>
          <w:numId w:val="16"/>
        </w:numPr>
        <w:suppressAutoHyphens w:val="0"/>
        <w:spacing w:before="0" w:after="0" w:line="276" w:lineRule="auto"/>
        <w:ind w:right="208"/>
        <w:rPr>
          <w:color w:val="auto"/>
          <w:sz w:val="19"/>
          <w:szCs w:val="19"/>
          <w:lang w:val="nl-NL"/>
        </w:rPr>
      </w:pPr>
      <w:r w:rsidRPr="00C4715B">
        <w:rPr>
          <w:rFonts w:eastAsia="Arial"/>
          <w:b/>
          <w:bCs/>
          <w:color w:val="auto"/>
          <w:sz w:val="19"/>
          <w:szCs w:val="19"/>
          <w:lang w:val="nl-BE"/>
        </w:rPr>
        <w:t>Verkoop van non-foodproducten</w:t>
      </w:r>
      <w:r w:rsidRPr="00C4715B">
        <w:rPr>
          <w:rFonts w:eastAsia="Arial"/>
          <w:color w:val="auto"/>
          <w:sz w:val="19"/>
          <w:szCs w:val="19"/>
          <w:lang w:val="nl-BE"/>
        </w:rPr>
        <w:t>: kleinhandelszaak die non-foodproducten verkoopt, zonder voorbereiding of fabricage ter plaatse.</w:t>
      </w:r>
    </w:p>
    <w:p w14:paraId="1DFBD116" w14:textId="77777777" w:rsidR="00DC5946" w:rsidRPr="00C4715B" w:rsidRDefault="00DC5946" w:rsidP="00DC5946">
      <w:pPr>
        <w:pStyle w:val="Annexes"/>
        <w:numPr>
          <w:ilvl w:val="0"/>
          <w:numId w:val="16"/>
        </w:numPr>
        <w:spacing w:before="0" w:after="0" w:line="276" w:lineRule="auto"/>
        <w:ind w:right="208"/>
        <w:rPr>
          <w:color w:val="auto"/>
          <w:sz w:val="19"/>
          <w:szCs w:val="19"/>
          <w:lang w:val="nl-NL"/>
        </w:rPr>
      </w:pPr>
      <w:r w:rsidRPr="00C4715B">
        <w:rPr>
          <w:rFonts w:eastAsia="Arial"/>
          <w:b/>
          <w:bCs/>
          <w:color w:val="auto"/>
          <w:sz w:val="19"/>
          <w:szCs w:val="19"/>
          <w:lang w:val="nl-BE"/>
        </w:rPr>
        <w:t>Handel in diensten</w:t>
      </w:r>
      <w:r w:rsidRPr="00C4715B">
        <w:rPr>
          <w:rFonts w:eastAsia="Arial"/>
          <w:color w:val="auto"/>
          <w:sz w:val="19"/>
          <w:szCs w:val="19"/>
          <w:lang w:val="nl-BE"/>
        </w:rPr>
        <w:t xml:space="preserve">: handelszaak die diensten of prestaties aanbiedt die voor iedereen toegankelijk zijn, zonder abonnement of lidmaatschap, op een </w:t>
      </w:r>
      <w:proofErr w:type="spellStart"/>
      <w:r w:rsidRPr="00C4715B">
        <w:rPr>
          <w:rFonts w:eastAsia="Arial"/>
          <w:color w:val="auto"/>
          <w:sz w:val="19"/>
          <w:szCs w:val="19"/>
          <w:lang w:val="nl-BE"/>
        </w:rPr>
        <w:t>handelsgelijkvloers</w:t>
      </w:r>
      <w:proofErr w:type="spellEnd"/>
      <w:r w:rsidRPr="00C4715B">
        <w:rPr>
          <w:rFonts w:eastAsia="Arial"/>
          <w:color w:val="auto"/>
          <w:sz w:val="19"/>
          <w:szCs w:val="19"/>
          <w:lang w:val="nl-BE"/>
        </w:rPr>
        <w:t>. Het kan bijvoorbeeld gaan om een kapsalon, een schoonheidssalon, een handelszaak waar elektrotoestellen hersteld worden, …</w:t>
      </w:r>
    </w:p>
    <w:p w14:paraId="532F8FA1" w14:textId="77777777" w:rsidR="00F67F2D" w:rsidRDefault="00F67F2D" w:rsidP="00F67F2D">
      <w:pPr>
        <w:spacing w:line="276" w:lineRule="auto"/>
        <w:ind w:left="0" w:right="208"/>
        <w:rPr>
          <w:lang w:val="nl-NL"/>
        </w:rPr>
      </w:pPr>
    </w:p>
    <w:p w14:paraId="19E7E43D" w14:textId="41E39748" w:rsidR="00F67F2D" w:rsidRPr="00F67F2D" w:rsidRDefault="00F67F2D" w:rsidP="00F67F2D">
      <w:pPr>
        <w:spacing w:line="276" w:lineRule="auto"/>
        <w:ind w:left="0" w:right="208"/>
        <w:rPr>
          <w:lang w:val="nl-NL"/>
        </w:rPr>
      </w:pPr>
      <w:r w:rsidRPr="00F67F2D">
        <w:rPr>
          <w:lang w:val="nl-NL"/>
        </w:rPr>
        <w:t xml:space="preserve">Op zoek naar inspiratie over hoe u deze duurzame best </w:t>
      </w:r>
      <w:proofErr w:type="spellStart"/>
      <w:r w:rsidRPr="00F67F2D">
        <w:rPr>
          <w:lang w:val="nl-NL"/>
        </w:rPr>
        <w:t>practices</w:t>
      </w:r>
      <w:proofErr w:type="spellEnd"/>
      <w:r w:rsidRPr="00F67F2D">
        <w:rPr>
          <w:lang w:val="nl-NL"/>
        </w:rPr>
        <w:t xml:space="preserve"> kunt toepassen?</w:t>
      </w:r>
    </w:p>
    <w:p w14:paraId="702BBE71" w14:textId="77777777" w:rsidR="00F67F2D" w:rsidRPr="00F67F2D" w:rsidRDefault="00F67F2D" w:rsidP="00F67F2D">
      <w:pPr>
        <w:spacing w:line="276" w:lineRule="auto"/>
        <w:ind w:left="0" w:right="208"/>
        <w:rPr>
          <w:lang w:val="nl-NL"/>
        </w:rPr>
      </w:pPr>
    </w:p>
    <w:p w14:paraId="4EC88F6B" w14:textId="027C797D" w:rsidR="00E93D8B" w:rsidRPr="00F67F2D" w:rsidRDefault="00F67F2D" w:rsidP="00F67F2D">
      <w:pPr>
        <w:spacing w:line="276" w:lineRule="auto"/>
        <w:ind w:left="0" w:right="208"/>
        <w:jc w:val="center"/>
        <w:rPr>
          <w:b/>
          <w:bCs/>
          <w:color w:val="548DD4" w:themeColor="text2" w:themeTint="99"/>
          <w:lang w:val="nl-NL"/>
        </w:rPr>
      </w:pPr>
      <w:r w:rsidRPr="00F67F2D">
        <w:rPr>
          <w:b/>
          <w:bCs/>
          <w:color w:val="548DD4" w:themeColor="text2" w:themeTint="99"/>
          <w:lang w:val="nl-NL"/>
        </w:rPr>
        <w:t>Laat u inspireren door het "Boekje met duurzaamheidscriteria".</w:t>
      </w:r>
    </w:p>
    <w:p w14:paraId="7C4D708C" w14:textId="77777777" w:rsidR="00F67F2D" w:rsidRPr="00DC5946" w:rsidRDefault="00F67F2D" w:rsidP="00F67F2D">
      <w:pPr>
        <w:spacing w:line="276" w:lineRule="auto"/>
        <w:ind w:left="0" w:right="208"/>
        <w:rPr>
          <w:highlight w:val="yellow"/>
          <w:lang w:val="nl-NL"/>
        </w:rPr>
      </w:pPr>
    </w:p>
    <w:p w14:paraId="7F32C991" w14:textId="6699A5E1" w:rsidR="00E93D8B" w:rsidRDefault="00E93D8B" w:rsidP="00E93D8B">
      <w:pPr>
        <w:pStyle w:val="Annexes"/>
        <w:numPr>
          <w:ilvl w:val="0"/>
          <w:numId w:val="0"/>
        </w:numPr>
        <w:spacing w:before="0" w:after="0" w:line="276" w:lineRule="auto"/>
        <w:ind w:right="208"/>
        <w:rPr>
          <w:rFonts w:eastAsia="Arial" w:cs="Arial"/>
          <w:bCs/>
          <w:color w:val="auto"/>
          <w:bdr w:val="nil"/>
          <w:lang w:val="nl-BE"/>
        </w:rPr>
      </w:pPr>
      <w:r w:rsidRPr="00E93D8B">
        <w:rPr>
          <w:rFonts w:eastAsia="Arial" w:cs="Arial"/>
          <w:bCs/>
          <w:color w:val="auto"/>
          <w:bdr w:val="nil"/>
          <w:lang w:val="nl-BE"/>
        </w:rPr>
        <w:t>De goede praktijken die de handelszaak aanbrengt, voldoende gemotiveerd in de kandidatuur, zorgen voor een bepaald aantal punten, waardoor aanspraak gemaakt kan worden op verschillende subsidieniveaus:</w:t>
      </w:r>
    </w:p>
    <w:p w14:paraId="2F7D8BCB" w14:textId="77777777" w:rsidR="00DC5946" w:rsidRPr="00E93D8B" w:rsidRDefault="00DC5946" w:rsidP="00E93D8B">
      <w:pPr>
        <w:pStyle w:val="Annexes"/>
        <w:numPr>
          <w:ilvl w:val="0"/>
          <w:numId w:val="0"/>
        </w:numPr>
        <w:spacing w:before="0" w:after="0" w:line="276" w:lineRule="auto"/>
        <w:ind w:right="208"/>
        <w:rPr>
          <w:bCs/>
          <w:color w:val="auto"/>
          <w:lang w:val="nl-NL"/>
        </w:rPr>
      </w:pPr>
    </w:p>
    <w:p w14:paraId="5A6BCDBD" w14:textId="5712D2FA" w:rsidR="00E93D8B" w:rsidRPr="00E93D8B" w:rsidRDefault="00E93D8B" w:rsidP="00105408">
      <w:pPr>
        <w:pStyle w:val="Annexes"/>
        <w:numPr>
          <w:ilvl w:val="0"/>
          <w:numId w:val="16"/>
        </w:numPr>
        <w:spacing w:before="0" w:after="0" w:line="276" w:lineRule="auto"/>
        <w:ind w:left="567" w:right="208" w:hanging="283"/>
        <w:rPr>
          <w:rFonts w:eastAsia="Arial" w:cs="Arial"/>
          <w:b/>
          <w:bCs/>
          <w:color w:val="auto"/>
          <w:bdr w:val="nil"/>
          <w:lang w:val="nl-BE"/>
        </w:rPr>
      </w:pPr>
      <w:r w:rsidRPr="00E93D8B">
        <w:rPr>
          <w:rFonts w:eastAsia="Arial" w:cs="Arial"/>
          <w:b/>
          <w:bCs/>
          <w:color w:val="auto"/>
          <w:bdr w:val="nil"/>
          <w:lang w:val="nl-BE"/>
        </w:rPr>
        <w:t xml:space="preserve">5.000 euro </w:t>
      </w:r>
      <w:r w:rsidRPr="00E93D8B">
        <w:rPr>
          <w:rFonts w:eastAsia="Arial" w:cs="Arial"/>
          <w:color w:val="auto"/>
          <w:bdr w:val="nil"/>
          <w:lang w:val="nl-BE"/>
        </w:rPr>
        <w:t xml:space="preserve">voor projecten die minstens </w:t>
      </w:r>
      <w:r w:rsidR="00382BA7">
        <w:rPr>
          <w:rFonts w:eastAsia="Arial" w:cs="Arial"/>
          <w:color w:val="auto"/>
          <w:bdr w:val="nil"/>
          <w:lang w:val="nl-BE"/>
        </w:rPr>
        <w:t>6</w:t>
      </w:r>
      <w:r w:rsidRPr="00E93D8B">
        <w:rPr>
          <w:rFonts w:eastAsia="Arial" w:cs="Arial"/>
          <w:color w:val="auto"/>
          <w:bdr w:val="nil"/>
          <w:lang w:val="nl-BE"/>
        </w:rPr>
        <w:t xml:space="preserve"> punt krijgen</w:t>
      </w:r>
    </w:p>
    <w:p w14:paraId="74C0B47B" w14:textId="248069E6" w:rsidR="00E93D8B" w:rsidRPr="00E93D8B" w:rsidRDefault="00E93D8B" w:rsidP="00105408">
      <w:pPr>
        <w:pStyle w:val="Annexes"/>
        <w:numPr>
          <w:ilvl w:val="0"/>
          <w:numId w:val="16"/>
        </w:numPr>
        <w:spacing w:before="0" w:after="0" w:line="276" w:lineRule="auto"/>
        <w:ind w:left="567" w:right="208" w:hanging="283"/>
        <w:rPr>
          <w:rFonts w:eastAsia="Arial" w:cs="Arial"/>
          <w:b/>
          <w:bCs/>
          <w:color w:val="auto"/>
          <w:bdr w:val="nil"/>
          <w:lang w:val="nl-BE"/>
        </w:rPr>
      </w:pPr>
      <w:r w:rsidRPr="00E93D8B">
        <w:rPr>
          <w:rFonts w:eastAsia="Arial" w:cs="Arial"/>
          <w:b/>
          <w:bCs/>
          <w:color w:val="auto"/>
          <w:bdr w:val="nil"/>
          <w:lang w:val="nl-BE"/>
        </w:rPr>
        <w:t xml:space="preserve">10.000 euro </w:t>
      </w:r>
      <w:r w:rsidRPr="00E93D8B">
        <w:rPr>
          <w:rFonts w:eastAsia="Arial" w:cs="Arial"/>
          <w:color w:val="auto"/>
          <w:bdr w:val="nil"/>
          <w:lang w:val="nl-BE"/>
        </w:rPr>
        <w:t xml:space="preserve">voor projecten die minstens </w:t>
      </w:r>
      <w:r w:rsidR="00DC5946">
        <w:rPr>
          <w:rFonts w:eastAsia="Arial" w:cs="Arial"/>
          <w:color w:val="auto"/>
          <w:bdr w:val="nil"/>
          <w:lang w:val="nl-BE"/>
        </w:rPr>
        <w:t>10</w:t>
      </w:r>
      <w:r w:rsidRPr="00E93D8B">
        <w:rPr>
          <w:rFonts w:eastAsia="Arial" w:cs="Arial"/>
          <w:color w:val="auto"/>
          <w:bdr w:val="nil"/>
          <w:lang w:val="nl-BE"/>
        </w:rPr>
        <w:t xml:space="preserve"> punten krijgen</w:t>
      </w:r>
    </w:p>
    <w:p w14:paraId="1FD8D74F" w14:textId="4AB04025" w:rsidR="00E93D8B" w:rsidRPr="00E93D8B" w:rsidRDefault="00E93D8B" w:rsidP="00105408">
      <w:pPr>
        <w:pStyle w:val="Annexes"/>
        <w:numPr>
          <w:ilvl w:val="0"/>
          <w:numId w:val="16"/>
        </w:numPr>
        <w:spacing w:before="0" w:after="0" w:line="276" w:lineRule="auto"/>
        <w:ind w:left="567" w:right="208" w:hanging="283"/>
        <w:rPr>
          <w:rFonts w:eastAsia="Arial" w:cs="Arial"/>
          <w:color w:val="auto"/>
          <w:bdr w:val="nil"/>
          <w:lang w:val="nl-BE"/>
        </w:rPr>
      </w:pPr>
      <w:r w:rsidRPr="00E93D8B">
        <w:rPr>
          <w:rFonts w:eastAsia="Arial" w:cs="Arial"/>
          <w:b/>
          <w:bCs/>
          <w:color w:val="auto"/>
          <w:bdr w:val="nil"/>
          <w:lang w:val="nl-BE"/>
        </w:rPr>
        <w:t xml:space="preserve">15.000 euro </w:t>
      </w:r>
      <w:r w:rsidRPr="00E93D8B">
        <w:rPr>
          <w:rFonts w:eastAsia="Arial" w:cs="Arial"/>
          <w:color w:val="auto"/>
          <w:bdr w:val="nil"/>
          <w:lang w:val="nl-BE"/>
        </w:rPr>
        <w:t xml:space="preserve">voor projecten die minstens </w:t>
      </w:r>
      <w:r w:rsidR="00382BA7">
        <w:rPr>
          <w:rFonts w:eastAsia="Arial" w:cs="Arial"/>
          <w:color w:val="auto"/>
          <w:bdr w:val="nil"/>
          <w:lang w:val="nl-BE"/>
        </w:rPr>
        <w:t>1</w:t>
      </w:r>
      <w:r w:rsidR="00DC5946">
        <w:rPr>
          <w:rFonts w:eastAsia="Arial" w:cs="Arial"/>
          <w:color w:val="auto"/>
          <w:bdr w:val="nil"/>
          <w:lang w:val="nl-BE"/>
        </w:rPr>
        <w:t>5</w:t>
      </w:r>
      <w:r w:rsidRPr="00E93D8B">
        <w:rPr>
          <w:rFonts w:eastAsia="Arial" w:cs="Arial"/>
          <w:color w:val="auto"/>
          <w:bdr w:val="nil"/>
          <w:lang w:val="nl-BE"/>
        </w:rPr>
        <w:t xml:space="preserve"> punten krijgen</w:t>
      </w:r>
    </w:p>
    <w:p w14:paraId="5CC8B8A8" w14:textId="77777777" w:rsidR="00E93D8B" w:rsidRPr="00E93D8B" w:rsidRDefault="00E93D8B" w:rsidP="00E93D8B">
      <w:pPr>
        <w:spacing w:line="276" w:lineRule="auto"/>
        <w:ind w:left="0" w:right="208"/>
        <w:rPr>
          <w:b/>
          <w:bCs/>
          <w:color w:val="auto"/>
          <w:lang w:val="nl-NL"/>
        </w:rPr>
      </w:pPr>
    </w:p>
    <w:p w14:paraId="1B60DF66" w14:textId="77777777" w:rsidR="00E93D8B" w:rsidRPr="00E93D8B" w:rsidRDefault="00E93D8B" w:rsidP="00E93D8B">
      <w:pPr>
        <w:spacing w:line="276" w:lineRule="auto"/>
        <w:ind w:left="0" w:right="208"/>
        <w:rPr>
          <w:color w:val="auto"/>
          <w:lang w:val="nl-NL"/>
        </w:rPr>
      </w:pPr>
      <w:r w:rsidRPr="00E93D8B">
        <w:rPr>
          <w:rFonts w:eastAsia="Arial" w:cs="Arial"/>
          <w:b/>
          <w:bCs/>
          <w:color w:val="auto"/>
          <w:bdr w:val="nil"/>
          <w:lang w:val="nl-BE"/>
        </w:rPr>
        <w:t xml:space="preserve">De laureaten van de projectoproep </w:t>
      </w:r>
      <w:r w:rsidRPr="00E93D8B">
        <w:rPr>
          <w:rFonts w:eastAsia="Arial" w:cs="Arial"/>
          <w:bCs/>
          <w:color w:val="auto"/>
          <w:bdr w:val="nil"/>
          <w:lang w:val="nl-BE"/>
        </w:rPr>
        <w:t>zullen na afloop van de door de subsidie gedekte periode een activiteitenverslag moeten invullen, waarin de manier toegelicht wordt waarop aan de criteria wordt voldaan in hun handelszaak. Dat verslag moet vergezeld zijn van bewijsstukken die voor elk criterium in de Excel-tabel van goede praktijken verduidelijkt worden.</w:t>
      </w:r>
      <w:r w:rsidRPr="00E93D8B">
        <w:rPr>
          <w:rFonts w:eastAsia="Arial" w:cs="Arial"/>
          <w:b/>
          <w:bCs/>
          <w:color w:val="auto"/>
          <w:bdr w:val="nil"/>
          <w:lang w:val="nl-BE"/>
        </w:rPr>
        <w:t xml:space="preserve"> </w:t>
      </w:r>
    </w:p>
    <w:p w14:paraId="6E6701C7" w14:textId="77777777" w:rsidR="00E93D8B" w:rsidRPr="00C141D4" w:rsidRDefault="00E93D8B" w:rsidP="00E93D8B">
      <w:pPr>
        <w:spacing w:line="276" w:lineRule="auto"/>
        <w:ind w:left="0" w:right="208"/>
        <w:rPr>
          <w:b/>
          <w:color w:val="7030A0"/>
          <w:sz w:val="24"/>
          <w:szCs w:val="24"/>
          <w:highlight w:val="yellow"/>
          <w:lang w:val="nl-NL"/>
        </w:rPr>
      </w:pPr>
    </w:p>
    <w:p w14:paraId="00BC1234" w14:textId="1286CF99" w:rsidR="00E93D8B" w:rsidRDefault="00E93D8B" w:rsidP="00E93D8B">
      <w:pPr>
        <w:spacing w:line="276" w:lineRule="auto"/>
        <w:ind w:left="0" w:right="208"/>
        <w:rPr>
          <w:rFonts w:eastAsia="Arial" w:cs="Arial"/>
          <w:bCs/>
          <w:color w:val="auto"/>
          <w:bdr w:val="nil"/>
          <w:lang w:val="nl-BE"/>
        </w:rPr>
      </w:pPr>
      <w:r w:rsidRPr="000B66C6">
        <w:rPr>
          <w:rFonts w:eastAsia="Arial" w:cs="Arial"/>
          <w:bCs/>
          <w:color w:val="auto"/>
          <w:bdr w:val="nil"/>
          <w:lang w:val="nl-BE"/>
        </w:rPr>
        <w:t xml:space="preserve">Er is voorzien in een helpdesk om u te helpen bij het invullen van de tabel met betrekking tot duurzame goede praktijken. Vragen kunt u doorsturen naar </w:t>
      </w:r>
      <w:hyperlink r:id="rId8" w:history="1">
        <w:r w:rsidR="00E86736" w:rsidRPr="00E86736">
          <w:rPr>
            <w:rStyle w:val="Lienhypertexte"/>
            <w:rFonts w:ascii="Segoe UI" w:hAnsi="Segoe UI" w:cs="Segoe UI"/>
            <w:sz w:val="21"/>
            <w:szCs w:val="21"/>
            <w:shd w:val="clear" w:color="auto" w:fill="FFFFFF"/>
            <w:lang w:val="nl-NL"/>
          </w:rPr>
          <w:t>opensoon@hub.brussels</w:t>
        </w:r>
      </w:hyperlink>
      <w:r w:rsidRPr="000B66C6">
        <w:rPr>
          <w:rFonts w:eastAsia="Arial" w:cs="Arial"/>
          <w:bCs/>
          <w:color w:val="auto"/>
          <w:bdr w:val="nil"/>
          <w:lang w:val="nl-BE"/>
        </w:rPr>
        <w:t>, waar u indien nodig ook om een telefonische afspraak kunt vragen. Elke vraag voor een afspraak moet via e-mail, op hetzelfde adres, ingediend worden tegen:</w:t>
      </w:r>
    </w:p>
    <w:p w14:paraId="274D45E5" w14:textId="77777777" w:rsidR="00382BA7" w:rsidRPr="000B66C6" w:rsidRDefault="00382BA7" w:rsidP="00E93D8B">
      <w:pPr>
        <w:spacing w:line="276" w:lineRule="auto"/>
        <w:ind w:left="0" w:right="208"/>
        <w:rPr>
          <w:bCs/>
          <w:color w:val="auto"/>
          <w:lang w:val="nl-NL"/>
        </w:rPr>
      </w:pPr>
    </w:p>
    <w:p w14:paraId="7BF7F55E" w14:textId="3AB3E56E" w:rsidR="00382BA7" w:rsidRPr="00354E40" w:rsidRDefault="00382BA7" w:rsidP="00105408">
      <w:pPr>
        <w:pStyle w:val="Paragraphedeliste"/>
        <w:widowControl/>
        <w:numPr>
          <w:ilvl w:val="0"/>
          <w:numId w:val="19"/>
        </w:numPr>
        <w:tabs>
          <w:tab w:val="left" w:pos="9210"/>
        </w:tabs>
        <w:suppressAutoHyphens w:val="0"/>
        <w:spacing w:line="276" w:lineRule="auto"/>
        <w:ind w:left="714" w:right="0" w:hanging="357"/>
        <w:rPr>
          <w:rFonts w:eastAsia="Arial" w:cs="Arial"/>
          <w:color w:val="auto"/>
          <w:bdr w:val="nil"/>
          <w:lang w:val="nl-BE"/>
        </w:rPr>
      </w:pPr>
      <w:r w:rsidRPr="00354E40">
        <w:rPr>
          <w:rFonts w:eastAsia="Arial" w:cs="Arial"/>
          <w:color w:val="auto"/>
          <w:bdr w:val="nil"/>
          <w:lang w:val="nl-BE"/>
        </w:rPr>
        <w:t xml:space="preserve">Donderdag </w:t>
      </w:r>
      <w:r w:rsidR="00EF4EC1" w:rsidRPr="00354E40">
        <w:rPr>
          <w:rFonts w:eastAsia="Arial" w:cs="Arial"/>
          <w:color w:val="auto"/>
          <w:bdr w:val="nil"/>
          <w:lang w:val="nl-BE"/>
        </w:rPr>
        <w:t>01</w:t>
      </w:r>
      <w:r w:rsidRPr="00354E40">
        <w:rPr>
          <w:rFonts w:eastAsia="Arial" w:cs="Arial"/>
          <w:color w:val="auto"/>
          <w:bdr w:val="nil"/>
          <w:lang w:val="nl-BE"/>
        </w:rPr>
        <w:t>/06/2</w:t>
      </w:r>
      <w:r w:rsidR="00EF4EC1" w:rsidRPr="00354E40">
        <w:rPr>
          <w:rFonts w:eastAsia="Arial" w:cs="Arial"/>
          <w:color w:val="auto"/>
          <w:bdr w:val="nil"/>
          <w:lang w:val="nl-BE"/>
        </w:rPr>
        <w:t>3</w:t>
      </w:r>
      <w:r w:rsidRPr="00354E40">
        <w:rPr>
          <w:rFonts w:eastAsia="Arial" w:cs="Arial"/>
          <w:color w:val="auto"/>
          <w:bdr w:val="nil"/>
          <w:lang w:val="nl-BE"/>
        </w:rPr>
        <w:t xml:space="preserve"> voor de kandidaten voor jurysessie 1</w:t>
      </w:r>
    </w:p>
    <w:p w14:paraId="19AC4A82" w14:textId="7830D17D" w:rsidR="00BD08CA" w:rsidRPr="00354E40" w:rsidRDefault="00EF4EC1" w:rsidP="00105408">
      <w:pPr>
        <w:pStyle w:val="Paragraphedeliste"/>
        <w:widowControl/>
        <w:numPr>
          <w:ilvl w:val="0"/>
          <w:numId w:val="19"/>
        </w:numPr>
        <w:tabs>
          <w:tab w:val="left" w:pos="9210"/>
        </w:tabs>
        <w:suppressAutoHyphens w:val="0"/>
        <w:spacing w:line="276" w:lineRule="auto"/>
        <w:ind w:left="714" w:right="0" w:hanging="357"/>
        <w:rPr>
          <w:rFonts w:eastAsia="Arial" w:cs="Arial"/>
          <w:color w:val="auto"/>
          <w:bdr w:val="nil"/>
          <w:lang w:val="nl-BE"/>
        </w:rPr>
      </w:pPr>
      <w:r w:rsidRPr="00354E40">
        <w:rPr>
          <w:rFonts w:eastAsia="Times New Roman" w:cs="Arial"/>
          <w:bCs/>
          <w:color w:val="auto"/>
          <w:lang w:val="nl-NL"/>
        </w:rPr>
        <w:t>Maandag</w:t>
      </w:r>
      <w:r w:rsidRPr="00354E40">
        <w:rPr>
          <w:rFonts w:eastAsia="Arial" w:cs="Arial"/>
          <w:color w:val="auto"/>
          <w:bdr w:val="nil"/>
          <w:lang w:val="nl-BE"/>
        </w:rPr>
        <w:t xml:space="preserve"> 26</w:t>
      </w:r>
      <w:r w:rsidR="00382BA7" w:rsidRPr="00354E40">
        <w:rPr>
          <w:rFonts w:eastAsia="Arial" w:cs="Arial"/>
          <w:color w:val="auto"/>
          <w:bdr w:val="nil"/>
          <w:lang w:val="nl-BE"/>
        </w:rPr>
        <w:t>/0</w:t>
      </w:r>
      <w:r w:rsidRPr="00354E40">
        <w:rPr>
          <w:rFonts w:eastAsia="Arial" w:cs="Arial"/>
          <w:color w:val="auto"/>
          <w:bdr w:val="nil"/>
          <w:lang w:val="nl-BE"/>
        </w:rPr>
        <w:t>6</w:t>
      </w:r>
      <w:r w:rsidR="00382BA7" w:rsidRPr="00354E40">
        <w:rPr>
          <w:rFonts w:eastAsia="Arial" w:cs="Arial"/>
          <w:color w:val="auto"/>
          <w:bdr w:val="nil"/>
          <w:lang w:val="nl-BE"/>
        </w:rPr>
        <w:t>/2</w:t>
      </w:r>
      <w:r w:rsidRPr="00354E40">
        <w:rPr>
          <w:rFonts w:eastAsia="Arial" w:cs="Arial"/>
          <w:color w:val="auto"/>
          <w:bdr w:val="nil"/>
          <w:lang w:val="nl-BE"/>
        </w:rPr>
        <w:t>3</w:t>
      </w:r>
      <w:r w:rsidR="00382BA7" w:rsidRPr="00354E40">
        <w:rPr>
          <w:rFonts w:eastAsia="Arial" w:cs="Arial"/>
          <w:color w:val="auto"/>
          <w:bdr w:val="nil"/>
          <w:lang w:val="nl-BE"/>
        </w:rPr>
        <w:t xml:space="preserve"> voor de kandidaten voor jurysessie 2</w:t>
      </w:r>
    </w:p>
    <w:p w14:paraId="03E1925D" w14:textId="71CEBBFE" w:rsidR="00EF4EC1" w:rsidRPr="00354E40" w:rsidRDefault="00EF4EC1" w:rsidP="00EF4EC1">
      <w:pPr>
        <w:pStyle w:val="Paragraphedeliste"/>
        <w:widowControl/>
        <w:numPr>
          <w:ilvl w:val="0"/>
          <w:numId w:val="19"/>
        </w:numPr>
        <w:tabs>
          <w:tab w:val="left" w:pos="9210"/>
        </w:tabs>
        <w:suppressAutoHyphens w:val="0"/>
        <w:spacing w:line="276" w:lineRule="auto"/>
        <w:ind w:left="714" w:right="0" w:hanging="357"/>
        <w:rPr>
          <w:rFonts w:eastAsia="Arial" w:cs="Arial"/>
          <w:color w:val="auto"/>
          <w:bdr w:val="nil"/>
          <w:lang w:val="nl-BE"/>
        </w:rPr>
      </w:pPr>
      <w:r w:rsidRPr="00354E40">
        <w:rPr>
          <w:rFonts w:eastAsia="Arial" w:cs="Arial"/>
          <w:color w:val="auto"/>
          <w:bdr w:val="nil"/>
          <w:lang w:val="nl-BE"/>
        </w:rPr>
        <w:t>Vrijdag 18/08/23 voor de kandidaten voor jurysessie 3</w:t>
      </w:r>
    </w:p>
    <w:p w14:paraId="03C0A432" w14:textId="77777777" w:rsidR="000C685F" w:rsidRPr="007F4E8A" w:rsidRDefault="00391489">
      <w:pPr>
        <w:widowControl/>
        <w:suppressAutoHyphens w:val="0"/>
        <w:spacing w:after="200" w:line="276" w:lineRule="auto"/>
        <w:ind w:left="0" w:right="0"/>
        <w:jc w:val="left"/>
        <w:rPr>
          <w:b/>
          <w:color w:val="auto"/>
          <w:lang w:val="nl-NL"/>
        </w:rPr>
      </w:pPr>
      <w:r w:rsidRPr="007F4E8A">
        <w:rPr>
          <w:b/>
          <w:color w:val="auto"/>
          <w:lang w:val="nl-NL"/>
        </w:rPr>
        <w:br w:type="page"/>
      </w:r>
    </w:p>
    <w:p w14:paraId="1067BEAD" w14:textId="77777777" w:rsidR="00781FC7" w:rsidRDefault="00781FC7" w:rsidP="00781FC7">
      <w:pPr>
        <w:pStyle w:val="TitrePartieI"/>
        <w:rPr>
          <w:lang w:val="nl-BE"/>
        </w:rPr>
      </w:pPr>
      <w:r w:rsidRPr="00FA2314">
        <w:rPr>
          <w:lang w:val="nl-BE"/>
        </w:rPr>
        <w:lastRenderedPageBreak/>
        <w:t xml:space="preserve">Verwerking van persoonsgegevens </w:t>
      </w:r>
    </w:p>
    <w:p w14:paraId="770AA246" w14:textId="77777777" w:rsidR="00266011" w:rsidRDefault="00266011" w:rsidP="00781FC7">
      <w:pPr>
        <w:spacing w:line="276" w:lineRule="auto"/>
        <w:ind w:left="0"/>
        <w:rPr>
          <w:rFonts w:cs="Arial"/>
          <w:lang w:val="nl-BE"/>
        </w:rPr>
      </w:pPr>
    </w:p>
    <w:p w14:paraId="6E0056CE" w14:textId="05F07160" w:rsidR="00781FC7" w:rsidRPr="00FA2314" w:rsidRDefault="00781FC7" w:rsidP="00781FC7">
      <w:pPr>
        <w:spacing w:line="276" w:lineRule="auto"/>
        <w:ind w:left="0"/>
        <w:rPr>
          <w:rFonts w:cs="Arial"/>
          <w:lang w:val="nl-BE"/>
        </w:rPr>
      </w:pPr>
      <w:r w:rsidRPr="00FA2314">
        <w:rPr>
          <w:rFonts w:cs="Arial"/>
          <w:lang w:val="nl-BE"/>
        </w:rPr>
        <w:t>In overeenstemming met de wet van 30 juli 2018 betreffende de bescherming van natuurlijke personen met betrekking tot de verwerking van persoonsgegevens en met Verordening (EU) 2016/679 van 27 april 2016 (</w:t>
      </w:r>
      <w:hyperlink r:id="rId9" w:history="1">
        <w:r w:rsidRPr="00FA2314">
          <w:rPr>
            <w:rStyle w:val="Lienhypertexte"/>
            <w:rFonts w:cs="Arial"/>
            <w:lang w:val="nl-BE"/>
          </w:rPr>
          <w:t>Algemene Verordening Gegevensbescherming - AVG</w:t>
        </w:r>
      </w:hyperlink>
      <w:r w:rsidRPr="00FA2314">
        <w:rPr>
          <w:rFonts w:cs="Arial"/>
          <w:lang w:val="nl-BE"/>
        </w:rPr>
        <w:t xml:space="preserve">), wordt het verwerken van persoonsgegevens betreffende de subsidieaanvraag toevertrouwd aan Brussel Economie en Werkgelegenheid (BEW), </w:t>
      </w:r>
      <w:r w:rsidR="00105408">
        <w:rPr>
          <w:rFonts w:cs="Arial"/>
          <w:lang w:val="nl-BE"/>
        </w:rPr>
        <w:t xml:space="preserve">Sint-Lazarusplein, </w:t>
      </w:r>
      <w:r w:rsidR="00885169">
        <w:rPr>
          <w:rFonts w:cs="Arial"/>
          <w:lang w:val="nl-BE"/>
        </w:rPr>
        <w:t>2</w:t>
      </w:r>
      <w:r w:rsidRPr="00FA2314">
        <w:rPr>
          <w:rFonts w:cs="Arial"/>
          <w:lang w:val="nl-BE"/>
        </w:rPr>
        <w:t xml:space="preserve"> te 1035 Brussel, als verwerkingsverantwoordelijke. Deze gegevens worden verwerkt in het kader van een opdracht van openbaar nut die aansluit op de ordonnantie van 17 december 2019 houdende de algemene uitgavenbegroting van het Brussels Hoofdstedelijk Gewest voor het begrotingsjaar </w:t>
      </w:r>
      <w:r w:rsidRPr="00354E40">
        <w:rPr>
          <w:rFonts w:cs="Arial"/>
          <w:lang w:val="nl-BE"/>
        </w:rPr>
        <w:t>202</w:t>
      </w:r>
      <w:r w:rsidR="00DC5946" w:rsidRPr="00354E40">
        <w:rPr>
          <w:rFonts w:cs="Arial"/>
          <w:lang w:val="nl-BE"/>
        </w:rPr>
        <w:t>3</w:t>
      </w:r>
      <w:r w:rsidRPr="00354E40">
        <w:rPr>
          <w:rFonts w:cs="Arial"/>
          <w:lang w:val="nl-BE"/>
        </w:rPr>
        <w:t>.</w:t>
      </w:r>
    </w:p>
    <w:p w14:paraId="1E0F14F3" w14:textId="77777777" w:rsidR="00781FC7" w:rsidRPr="00FA2314" w:rsidRDefault="00781FC7" w:rsidP="00781FC7">
      <w:pPr>
        <w:spacing w:line="276" w:lineRule="auto"/>
        <w:ind w:left="0"/>
        <w:rPr>
          <w:rFonts w:cs="Arial"/>
          <w:lang w:val="nl-BE"/>
        </w:rPr>
      </w:pPr>
    </w:p>
    <w:p w14:paraId="43A36859" w14:textId="77777777" w:rsidR="00781FC7" w:rsidRDefault="00781FC7" w:rsidP="00781FC7">
      <w:pPr>
        <w:spacing w:line="276" w:lineRule="auto"/>
        <w:ind w:left="0"/>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6EE6EF67" w14:textId="77777777" w:rsidR="00781FC7" w:rsidRPr="00FA2314" w:rsidRDefault="00781FC7" w:rsidP="00781FC7">
      <w:pPr>
        <w:spacing w:line="276" w:lineRule="auto"/>
        <w:ind w:left="0"/>
        <w:rPr>
          <w:rFonts w:cs="Arial"/>
          <w:lang w:val="nl-BE"/>
        </w:rPr>
      </w:pPr>
    </w:p>
    <w:p w14:paraId="2C7B30CA" w14:textId="77777777" w:rsidR="00781FC7" w:rsidRPr="00FA2314" w:rsidRDefault="00781FC7" w:rsidP="00781FC7">
      <w:pPr>
        <w:spacing w:line="276" w:lineRule="auto"/>
        <w:ind w:left="0"/>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sidR="00475840">
        <w:rPr>
          <w:rFonts w:cs="Arial"/>
          <w:lang w:val="nl-BE"/>
        </w:rPr>
        <w:t>het</w:t>
      </w:r>
      <w:r w:rsidRPr="00FA2314">
        <w:rPr>
          <w:rFonts w:cs="Arial"/>
          <w:lang w:val="nl-BE"/>
        </w:rPr>
        <w:t xml:space="preserve"> kabinet van de staatssecretaris belast met de uitvoering.</w:t>
      </w:r>
    </w:p>
    <w:p w14:paraId="0D0B7E4B" w14:textId="77777777" w:rsidR="00781FC7" w:rsidRPr="00FA2314" w:rsidRDefault="00781FC7" w:rsidP="00781FC7">
      <w:pPr>
        <w:spacing w:line="276" w:lineRule="auto"/>
        <w:ind w:left="0"/>
        <w:rPr>
          <w:rFonts w:cs="Arial"/>
          <w:lang w:val="nl-BE"/>
        </w:rPr>
      </w:pPr>
    </w:p>
    <w:p w14:paraId="0CF8AC9C" w14:textId="743A1137" w:rsidR="00781FC7" w:rsidRDefault="00781FC7" w:rsidP="00781FC7">
      <w:pPr>
        <w:spacing w:line="276" w:lineRule="auto"/>
        <w:ind w:left="0"/>
        <w:rPr>
          <w:rFonts w:cs="Arial"/>
          <w:lang w:val="nl-BE"/>
        </w:rPr>
      </w:pPr>
      <w:r w:rsidRPr="00FA2314">
        <w:rPr>
          <w:rFonts w:cs="Arial"/>
          <w:lang w:val="nl-BE"/>
        </w:rPr>
        <w:t xml:space="preserve">De namen van de geselecteerde ondernemingen en de aan de projecten toegekende bedragen zullen op </w:t>
      </w:r>
      <w:hyperlink r:id="rId10" w:history="1">
        <w:r w:rsidRPr="00FA2314">
          <w:rPr>
            <w:rStyle w:val="Lienhypertexte"/>
            <w:rFonts w:cs="Arial"/>
            <w:lang w:val="nl-BE"/>
          </w:rPr>
          <w:t>de webpagina van BEW</w:t>
        </w:r>
      </w:hyperlink>
      <w:r w:rsidRPr="00FA2314">
        <w:rPr>
          <w:rFonts w:cs="Arial"/>
          <w:lang w:val="nl-BE"/>
        </w:rPr>
        <w:t xml:space="preserve"> worden gepubliceerd.</w:t>
      </w:r>
    </w:p>
    <w:p w14:paraId="72B364A9" w14:textId="77777777" w:rsidR="00DC5946" w:rsidRPr="00FA2314" w:rsidRDefault="00DC5946" w:rsidP="00781FC7">
      <w:pPr>
        <w:spacing w:line="276" w:lineRule="auto"/>
        <w:ind w:left="0"/>
        <w:rPr>
          <w:rFonts w:cs="Arial"/>
          <w:lang w:val="nl-BE"/>
        </w:rPr>
      </w:pPr>
    </w:p>
    <w:p w14:paraId="3B029A57" w14:textId="6729A6FF" w:rsidR="00781FC7" w:rsidRDefault="00781FC7" w:rsidP="00781FC7">
      <w:pPr>
        <w:spacing w:line="276" w:lineRule="auto"/>
        <w:ind w:left="0"/>
        <w:rPr>
          <w:rFonts w:cs="Arial"/>
          <w:lang w:val="nl-BE"/>
        </w:rPr>
      </w:pPr>
      <w:r w:rsidRPr="00FA2314">
        <w:rPr>
          <w:rFonts w:cs="Arial"/>
          <w:lang w:val="nl-BE"/>
        </w:rPr>
        <w:t>Bovendien kan elke persoon die gevraagd wordt persoonsgegevens te verstrekken voor de goede uitvoering van de opdracht van algemeen belang het recht op bezwaar doen gelden, zoals bepaald in artikel 21 van bovenvermelde Verordening.</w:t>
      </w:r>
    </w:p>
    <w:p w14:paraId="43F86B5D" w14:textId="77777777" w:rsidR="00DC5946" w:rsidRPr="00FA2314" w:rsidRDefault="00DC5946" w:rsidP="00781FC7">
      <w:pPr>
        <w:spacing w:line="276" w:lineRule="auto"/>
        <w:ind w:left="0"/>
        <w:rPr>
          <w:rFonts w:cs="Arial"/>
          <w:lang w:val="nl-BE"/>
        </w:rPr>
      </w:pPr>
    </w:p>
    <w:p w14:paraId="6DE7C1E3" w14:textId="2C3BA9C0" w:rsidR="00781FC7" w:rsidRDefault="00781FC7" w:rsidP="00781FC7">
      <w:pPr>
        <w:spacing w:line="276" w:lineRule="auto"/>
        <w:ind w:left="0"/>
        <w:rPr>
          <w:rFonts w:cs="Arial"/>
          <w:lang w:val="nl-BE"/>
        </w:rPr>
      </w:pPr>
      <w:r w:rsidRPr="00FA2314">
        <w:rPr>
          <w:rFonts w:cs="Arial"/>
          <w:lang w:val="nl-BE"/>
        </w:rPr>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07EBF1DC" w14:textId="77777777" w:rsidR="00DC5946" w:rsidRPr="00FA2314" w:rsidRDefault="00DC5946" w:rsidP="00781FC7">
      <w:pPr>
        <w:spacing w:line="276" w:lineRule="auto"/>
        <w:ind w:left="0"/>
        <w:rPr>
          <w:rFonts w:cs="Arial"/>
          <w:lang w:val="nl-BE"/>
        </w:rPr>
      </w:pPr>
    </w:p>
    <w:p w14:paraId="6F0609D6" w14:textId="77777777" w:rsidR="00781FC7" w:rsidRPr="00FA2314" w:rsidRDefault="00781FC7" w:rsidP="00781FC7">
      <w:pPr>
        <w:spacing w:line="276" w:lineRule="auto"/>
        <w:ind w:left="0"/>
        <w:rPr>
          <w:rFonts w:cs="Arial"/>
          <w:lang w:val="nl-BE"/>
        </w:rPr>
      </w:pPr>
      <w:r w:rsidRPr="00AA041C">
        <w:rPr>
          <w:rFonts w:cs="Arial"/>
          <w:lang w:val="nl-BE"/>
        </w:rPr>
        <w:t xml:space="preserve">Elk verzoek moet per mail worden gericht aan BEW via </w:t>
      </w:r>
      <w:hyperlink r:id="rId11" w:history="1">
        <w:r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14:paraId="55B457FE" w14:textId="77777777" w:rsidR="00781FC7" w:rsidRPr="00FA2314" w:rsidRDefault="00781FC7" w:rsidP="00781FC7">
      <w:pPr>
        <w:spacing w:line="276" w:lineRule="auto"/>
        <w:ind w:left="0"/>
        <w:rPr>
          <w:rFonts w:cs="Arial"/>
          <w:lang w:val="nl-BE"/>
        </w:rPr>
      </w:pPr>
    </w:p>
    <w:p w14:paraId="02A091DB" w14:textId="77777777" w:rsidR="00781FC7" w:rsidRPr="00FA2314" w:rsidRDefault="00781FC7" w:rsidP="00781FC7">
      <w:pPr>
        <w:spacing w:line="276" w:lineRule="auto"/>
        <w:ind w:left="0"/>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12" w:history="1">
        <w:r w:rsidRPr="00FA2314">
          <w:rPr>
            <w:rStyle w:val="Lienhypertexte"/>
            <w:rFonts w:cs="Arial"/>
            <w:lang w:val="nl-BE"/>
          </w:rPr>
          <w:t>zijn vertrouwelijkheidsbeleid</w:t>
        </w:r>
      </w:hyperlink>
      <w:r w:rsidRPr="00FA2314">
        <w:rPr>
          <w:rFonts w:cs="Arial"/>
          <w:lang w:val="nl-BE"/>
        </w:rPr>
        <w:t>.</w:t>
      </w:r>
    </w:p>
    <w:p w14:paraId="65082538" w14:textId="77777777" w:rsidR="00781FC7" w:rsidRPr="00FA2314" w:rsidRDefault="00781FC7" w:rsidP="00781FC7">
      <w:pPr>
        <w:spacing w:line="276" w:lineRule="auto"/>
        <w:ind w:left="0"/>
        <w:rPr>
          <w:rFonts w:cs="Arial"/>
          <w:lang w:val="nl-BE"/>
        </w:rPr>
      </w:pPr>
      <w:r w:rsidRPr="00FA2314">
        <w:rPr>
          <w:rFonts w:cs="Arial"/>
          <w:lang w:val="nl-BE"/>
        </w:rPr>
        <w:t xml:space="preserve">Voor alle bijkomende inlichtingen kunt u </w:t>
      </w:r>
      <w:hyperlink r:id="rId13"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14" w:history="1">
        <w:r w:rsidRPr="00FA2314">
          <w:rPr>
            <w:rStyle w:val="Lienhypertexte"/>
            <w:rFonts w:cs="Arial"/>
            <w:lang w:val="nl-BE"/>
          </w:rPr>
          <w:t>dpo@gob.brussels</w:t>
        </w:r>
      </w:hyperlink>
      <w:r w:rsidRPr="00FA2314">
        <w:rPr>
          <w:rFonts w:cs="Arial"/>
          <w:lang w:val="nl-BE"/>
        </w:rPr>
        <w:t xml:space="preserve">. Voor klachten kan u op het e-mailadres </w:t>
      </w:r>
      <w:hyperlink r:id="rId15"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16" w:history="1">
        <w:r w:rsidRPr="00FA2314">
          <w:rPr>
            <w:rStyle w:val="Lienhypertexte"/>
            <w:rFonts w:cs="Arial"/>
            <w:lang w:val="nl-BE"/>
          </w:rPr>
          <w:t>Gegevensbeschermingsautoriteit</w:t>
        </w:r>
      </w:hyperlink>
      <w:r w:rsidRPr="00FA2314">
        <w:rPr>
          <w:rFonts w:cs="Arial"/>
          <w:lang w:val="nl-BE"/>
        </w:rPr>
        <w:t xml:space="preserve"> contacteren.</w:t>
      </w:r>
    </w:p>
    <w:p w14:paraId="0488CB10" w14:textId="77777777" w:rsidR="00781FC7" w:rsidRPr="00781FC7" w:rsidRDefault="00781FC7" w:rsidP="00781FC7">
      <w:pPr>
        <w:pStyle w:val="TitrePartieI"/>
        <w:numPr>
          <w:ilvl w:val="0"/>
          <w:numId w:val="0"/>
        </w:numPr>
        <w:rPr>
          <w:lang w:val="nl-BE"/>
        </w:rPr>
      </w:pPr>
    </w:p>
    <w:p w14:paraId="0EE2D6A5" w14:textId="77777777" w:rsidR="00781FC7" w:rsidRDefault="00781FC7">
      <w:pPr>
        <w:widowControl/>
        <w:suppressAutoHyphens w:val="0"/>
        <w:spacing w:after="200" w:line="276" w:lineRule="auto"/>
        <w:ind w:left="0" w:right="0"/>
        <w:jc w:val="left"/>
        <w:rPr>
          <w:rFonts w:eastAsia="Arial" w:cs="Arial"/>
          <w:b/>
          <w:bCs/>
          <w:sz w:val="24"/>
          <w:szCs w:val="24"/>
          <w:bdr w:val="nil"/>
          <w:lang w:val="nl-BE"/>
        </w:rPr>
      </w:pPr>
      <w:r>
        <w:rPr>
          <w:rFonts w:eastAsia="Arial" w:cs="Arial"/>
          <w:bCs/>
          <w:bdr w:val="nil"/>
          <w:lang w:val="nl-BE"/>
        </w:rPr>
        <w:br w:type="page"/>
      </w:r>
    </w:p>
    <w:p w14:paraId="2F512367" w14:textId="77777777" w:rsidR="00514906" w:rsidRPr="00781FC7" w:rsidRDefault="00391489" w:rsidP="00564541">
      <w:pPr>
        <w:pStyle w:val="TitrePartieI"/>
        <w:spacing w:line="276" w:lineRule="auto"/>
        <w:rPr>
          <w:lang w:val="nl-NL"/>
        </w:rPr>
      </w:pPr>
      <w:r>
        <w:rPr>
          <w:rFonts w:eastAsia="Arial" w:cs="Arial"/>
          <w:bCs/>
          <w:bdr w:val="nil"/>
          <w:lang w:val="nl-BE"/>
        </w:rPr>
        <w:lastRenderedPageBreak/>
        <w:t>Verklaring op erewoord en handtekening</w:t>
      </w:r>
    </w:p>
    <w:p w14:paraId="56C7E761" w14:textId="77777777" w:rsidR="00514906" w:rsidRPr="00781FC7" w:rsidRDefault="00514906" w:rsidP="00564541">
      <w:pPr>
        <w:pStyle w:val="Tiret"/>
        <w:numPr>
          <w:ilvl w:val="0"/>
          <w:numId w:val="0"/>
        </w:numPr>
        <w:spacing w:line="276" w:lineRule="auto"/>
        <w:ind w:left="357"/>
        <w:rPr>
          <w:rFonts w:eastAsia="Arial"/>
          <w:lang w:val="nl-NL"/>
        </w:rPr>
      </w:pPr>
    </w:p>
    <w:p w14:paraId="4E046096" w14:textId="77777777" w:rsidR="007564F2" w:rsidRPr="002C3493" w:rsidRDefault="00391489" w:rsidP="00564541">
      <w:pPr>
        <w:numPr>
          <w:ilvl w:val="0"/>
          <w:numId w:val="12"/>
        </w:numPr>
        <w:tabs>
          <w:tab w:val="left" w:pos="7938"/>
        </w:tabs>
        <w:suppressAutoHyphens w:val="0"/>
        <w:spacing w:before="100" w:line="276" w:lineRule="auto"/>
        <w:ind w:right="102"/>
        <w:rPr>
          <w:rFonts w:eastAsia="Arial" w:cs="Arial"/>
          <w:b/>
          <w:lang w:val="nl-NL"/>
        </w:rPr>
      </w:pPr>
      <w:r w:rsidRPr="002C3493">
        <w:rPr>
          <w:rFonts w:eastAsia="Arial" w:cs="Arial"/>
          <w:b/>
          <w:bCs/>
          <w:bdr w:val="nil"/>
          <w:lang w:val="nl-BE"/>
        </w:rPr>
        <w:t>Ik verklaar op mijn erewoord dat alle meegedeelde gegevens correct, oprecht en waar zijn en geef de bevoegde administratie de toelating om ze ter plaatse te controleren.</w:t>
      </w:r>
    </w:p>
    <w:p w14:paraId="18FA26FF" w14:textId="7C6D39C3" w:rsidR="007564F2" w:rsidRPr="00354E40" w:rsidRDefault="00391489" w:rsidP="00564541">
      <w:pPr>
        <w:numPr>
          <w:ilvl w:val="0"/>
          <w:numId w:val="12"/>
        </w:numPr>
        <w:tabs>
          <w:tab w:val="left" w:pos="7938"/>
        </w:tabs>
        <w:suppressAutoHyphens w:val="0"/>
        <w:spacing w:before="100" w:line="276" w:lineRule="auto"/>
        <w:ind w:right="102"/>
        <w:rPr>
          <w:rFonts w:eastAsia="Arial" w:cs="Arial"/>
          <w:b/>
          <w:lang w:val="nl-BE"/>
        </w:rPr>
      </w:pPr>
      <w:r w:rsidRPr="002C3493">
        <w:rPr>
          <w:rFonts w:eastAsia="Arial" w:cs="Arial"/>
          <w:b/>
          <w:bCs/>
          <w:bdr w:val="nil"/>
          <w:lang w:val="nl-BE"/>
        </w:rPr>
        <w:t xml:space="preserve">Ik verklaar op </w:t>
      </w:r>
      <w:r w:rsidRPr="00354E40">
        <w:rPr>
          <w:rFonts w:eastAsia="Arial" w:cs="Arial"/>
          <w:b/>
          <w:bCs/>
          <w:bdr w:val="nil"/>
          <w:lang w:val="nl-BE"/>
        </w:rPr>
        <w:t xml:space="preserve">erewoord dat de handelsactiviteit </w:t>
      </w:r>
      <w:r w:rsidRPr="00354E40">
        <w:rPr>
          <w:rFonts w:eastAsia="Arial" w:cs="Arial"/>
          <w:b/>
          <w:bCs/>
          <w:color w:val="auto"/>
          <w:bdr w:val="nil"/>
          <w:lang w:val="nl-BE"/>
        </w:rPr>
        <w:t xml:space="preserve">niet in bedrijf is </w:t>
      </w:r>
      <w:r w:rsidR="00C223C5" w:rsidRPr="00354E40">
        <w:rPr>
          <w:rFonts w:eastAsia="Arial" w:cs="Arial"/>
          <w:b/>
          <w:bCs/>
          <w:color w:val="auto"/>
          <w:bdr w:val="nil"/>
          <w:lang w:val="nl-BE"/>
        </w:rPr>
        <w:t>voor de eerste Januari 202</w:t>
      </w:r>
      <w:r w:rsidR="00DC5946" w:rsidRPr="00354E40">
        <w:rPr>
          <w:rFonts w:eastAsia="Arial" w:cs="Arial"/>
          <w:b/>
          <w:bCs/>
          <w:color w:val="auto"/>
          <w:bdr w:val="nil"/>
          <w:lang w:val="nl-BE"/>
        </w:rPr>
        <w:t>3</w:t>
      </w:r>
      <w:r w:rsidRPr="00354E40">
        <w:rPr>
          <w:rFonts w:eastAsia="Arial" w:cs="Arial"/>
          <w:b/>
          <w:bCs/>
          <w:color w:val="auto"/>
          <w:bdr w:val="nil"/>
          <w:lang w:val="nl-BE"/>
        </w:rPr>
        <w:t>.</w:t>
      </w:r>
      <w:r w:rsidR="00BD08CA" w:rsidRPr="00354E40">
        <w:rPr>
          <w:rFonts w:cs="Arial"/>
          <w:b/>
          <w:color w:val="auto"/>
          <w:lang w:val="nl-NL"/>
        </w:rPr>
        <w:t xml:space="preserve"> </w:t>
      </w:r>
    </w:p>
    <w:p w14:paraId="4FB6C992" w14:textId="0E639FFD" w:rsidR="002C3493" w:rsidRPr="002C3493" w:rsidRDefault="002C3493" w:rsidP="002C3493">
      <w:pPr>
        <w:pStyle w:val="Paragraphedeliste"/>
        <w:spacing w:line="276" w:lineRule="auto"/>
        <w:ind w:left="360" w:right="-1"/>
        <w:rPr>
          <w:i/>
          <w:lang w:val="nl-NL"/>
        </w:rPr>
      </w:pPr>
      <w:r w:rsidRPr="00354E40">
        <w:rPr>
          <w:rFonts w:eastAsia="Arial" w:cs="Arial"/>
          <w:i/>
          <w:iCs/>
          <w:bdr w:val="nil"/>
          <w:lang w:val="nl-BE"/>
        </w:rPr>
        <w:t>Uitzonderlijk zullen handelszaken die geopend werden vóór 01.01.202</w:t>
      </w:r>
      <w:r w:rsidR="00DC5946" w:rsidRPr="00354E40">
        <w:rPr>
          <w:rFonts w:eastAsia="Arial" w:cs="Arial"/>
          <w:i/>
          <w:iCs/>
          <w:bdr w:val="nil"/>
          <w:lang w:val="nl-BE"/>
        </w:rPr>
        <w:t>3</w:t>
      </w:r>
      <w:r w:rsidRPr="00354E40">
        <w:rPr>
          <w:rFonts w:eastAsia="Arial" w:cs="Arial"/>
          <w:i/>
          <w:iCs/>
          <w:bdr w:val="nil"/>
          <w:lang w:val="nl-BE"/>
        </w:rPr>
        <w:t xml:space="preserve">, en ten vroegste op </w:t>
      </w:r>
      <w:r w:rsidR="00DC5946" w:rsidRPr="00354E40">
        <w:rPr>
          <w:rFonts w:eastAsia="Arial" w:cs="Arial"/>
          <w:i/>
          <w:iCs/>
          <w:bdr w:val="nil"/>
          <w:lang w:val="nl-BE"/>
        </w:rPr>
        <w:t>01.08.2022</w:t>
      </w:r>
      <w:r w:rsidRPr="00354E40">
        <w:rPr>
          <w:rFonts w:eastAsia="Arial" w:cs="Arial"/>
          <w:i/>
          <w:iCs/>
          <w:bdr w:val="nil"/>
          <w:lang w:val="nl-BE"/>
        </w:rPr>
        <w:t xml:space="preserve"> (afsluitingsdatum van de editie 202</w:t>
      </w:r>
      <w:r w:rsidR="00DC5946" w:rsidRPr="00354E40">
        <w:rPr>
          <w:rFonts w:eastAsia="Arial" w:cs="Arial"/>
          <w:i/>
          <w:iCs/>
          <w:bdr w:val="nil"/>
          <w:lang w:val="nl-BE"/>
        </w:rPr>
        <w:t>2</w:t>
      </w:r>
      <w:r w:rsidRPr="00354E40">
        <w:rPr>
          <w:rFonts w:eastAsia="Arial" w:cs="Arial"/>
          <w:i/>
          <w:iCs/>
          <w:bdr w:val="nil"/>
          <w:lang w:val="nl-BE"/>
        </w:rPr>
        <w:t xml:space="preserve"> van Open </w:t>
      </w:r>
      <w:proofErr w:type="spellStart"/>
      <w:r w:rsidRPr="00354E40">
        <w:rPr>
          <w:rFonts w:eastAsia="Arial" w:cs="Arial"/>
          <w:i/>
          <w:iCs/>
          <w:bdr w:val="nil"/>
          <w:lang w:val="nl-BE"/>
        </w:rPr>
        <w:t>Soon</w:t>
      </w:r>
      <w:proofErr w:type="spellEnd"/>
      <w:r w:rsidRPr="00354E40">
        <w:rPr>
          <w:rFonts w:eastAsia="Arial" w:cs="Arial"/>
          <w:i/>
          <w:iCs/>
          <w:bdr w:val="nil"/>
          <w:lang w:val="nl-BE"/>
        </w:rPr>
        <w:t xml:space="preserve">), een kandidatuur mogen indienen voor de eerste jurysessie (indiening van de kandidaturen tot </w:t>
      </w:r>
      <w:r w:rsidR="00DC5946" w:rsidRPr="00354E40">
        <w:rPr>
          <w:rFonts w:eastAsia="Arial" w:cs="Arial"/>
          <w:i/>
          <w:iCs/>
          <w:bdr w:val="nil"/>
          <w:lang w:val="nl-BE"/>
        </w:rPr>
        <w:t>08</w:t>
      </w:r>
      <w:r w:rsidR="00105408" w:rsidRPr="00354E40">
        <w:rPr>
          <w:rFonts w:eastAsia="Arial" w:cs="Arial"/>
          <w:i/>
          <w:iCs/>
          <w:bdr w:val="nil"/>
          <w:lang w:val="nl-BE"/>
        </w:rPr>
        <w:t>/06/2</w:t>
      </w:r>
      <w:r w:rsidR="00EF4EC1" w:rsidRPr="00354E40">
        <w:rPr>
          <w:rFonts w:eastAsia="Arial" w:cs="Arial"/>
          <w:i/>
          <w:iCs/>
          <w:bdr w:val="nil"/>
          <w:lang w:val="nl-BE"/>
        </w:rPr>
        <w:t>3</w:t>
      </w:r>
      <w:r w:rsidRPr="00354E40">
        <w:rPr>
          <w:rFonts w:eastAsia="Arial" w:cs="Arial"/>
          <w:i/>
          <w:iCs/>
          <w:bdr w:val="nil"/>
          <w:lang w:val="nl-BE"/>
        </w:rPr>
        <w:t>).</w:t>
      </w:r>
    </w:p>
    <w:p w14:paraId="325FC413" w14:textId="77777777" w:rsidR="00514906" w:rsidRPr="002C3493" w:rsidRDefault="00391489" w:rsidP="00564541">
      <w:pPr>
        <w:numPr>
          <w:ilvl w:val="0"/>
          <w:numId w:val="12"/>
        </w:numPr>
        <w:tabs>
          <w:tab w:val="left" w:pos="7938"/>
        </w:tabs>
        <w:suppressAutoHyphens w:val="0"/>
        <w:spacing w:before="100" w:line="276" w:lineRule="auto"/>
        <w:ind w:right="102"/>
        <w:rPr>
          <w:rFonts w:cs="Arial"/>
          <w:b/>
          <w:lang w:val="nl-NL"/>
        </w:rPr>
      </w:pPr>
      <w:r w:rsidRPr="002C3493">
        <w:rPr>
          <w:rFonts w:eastAsia="Arial" w:cs="Arial"/>
          <w:b/>
          <w:bCs/>
          <w:bdr w:val="nil"/>
          <w:lang w:val="nl-BE"/>
        </w:rPr>
        <w:t>Bij valse verklaringen ben ik de enige verantwoordelijke.</w:t>
      </w:r>
    </w:p>
    <w:p w14:paraId="1EF1E52C" w14:textId="77777777" w:rsidR="00514906" w:rsidRPr="00391489" w:rsidRDefault="00514906" w:rsidP="00564541">
      <w:pPr>
        <w:tabs>
          <w:tab w:val="left" w:pos="7938"/>
        </w:tabs>
        <w:suppressAutoHyphens w:val="0"/>
        <w:spacing w:before="100" w:line="276" w:lineRule="auto"/>
        <w:ind w:left="357" w:right="102"/>
        <w:rPr>
          <w:rFonts w:cs="Arial"/>
          <w:lang w:val="nl-NL"/>
        </w:rPr>
      </w:pPr>
    </w:p>
    <w:p w14:paraId="40F17B69" w14:textId="77777777" w:rsidR="00514906" w:rsidRPr="00391489" w:rsidRDefault="00391489" w:rsidP="00564541">
      <w:pPr>
        <w:tabs>
          <w:tab w:val="left" w:pos="7938"/>
        </w:tabs>
        <w:spacing w:before="74" w:line="276" w:lineRule="auto"/>
        <w:ind w:left="0" w:right="427"/>
        <w:rPr>
          <w:rFonts w:cs="Arial"/>
          <w:spacing w:val="-1"/>
          <w:lang w:val="nl-NL"/>
        </w:rPr>
      </w:pPr>
      <w:r>
        <w:rPr>
          <w:rFonts w:eastAsia="Arial" w:cs="Arial"/>
          <w:spacing w:val="-1"/>
          <w:bdr w:val="nil"/>
          <w:lang w:val="nl-BE"/>
        </w:rPr>
        <w:t>Handtekening, naam en hoedanigheid van de persoon die gemachtigd is om de projectdrager wettelijk te binden.</w:t>
      </w:r>
    </w:p>
    <w:p w14:paraId="0B184E5A" w14:textId="77777777" w:rsidR="00514906" w:rsidRPr="00391489" w:rsidRDefault="00514906" w:rsidP="00564541">
      <w:pPr>
        <w:tabs>
          <w:tab w:val="left" w:pos="7938"/>
        </w:tabs>
        <w:spacing w:before="74" w:line="276" w:lineRule="auto"/>
        <w:ind w:left="0" w:right="427"/>
        <w:rPr>
          <w:rFonts w:eastAsia="Arial" w:cs="Arial"/>
          <w:lang w:val="nl-NL"/>
        </w:rPr>
      </w:pPr>
    </w:p>
    <w:p w14:paraId="3E82990E" w14:textId="77777777" w:rsidR="00514906" w:rsidRPr="00391489" w:rsidRDefault="00391489" w:rsidP="00564541">
      <w:pPr>
        <w:tabs>
          <w:tab w:val="left" w:pos="1089"/>
          <w:tab w:val="left" w:pos="4634"/>
          <w:tab w:val="left" w:pos="5068"/>
          <w:tab w:val="left" w:pos="5503"/>
          <w:tab w:val="left" w:pos="9088"/>
        </w:tabs>
        <w:spacing w:line="276" w:lineRule="auto"/>
        <w:ind w:left="0" w:right="388"/>
        <w:rPr>
          <w:rFonts w:cs="Arial"/>
          <w:spacing w:val="1"/>
          <w:lang w:val="nl-NL"/>
        </w:rPr>
      </w:pPr>
      <w:r>
        <w:rPr>
          <w:rFonts w:eastAsia="Arial" w:cs="Arial"/>
          <w:spacing w:val="-1"/>
          <w:bdr w:val="nil"/>
          <w:lang w:val="nl-BE"/>
        </w:rPr>
        <w:t>Gedaan te</w:t>
      </w:r>
      <w:r>
        <w:rPr>
          <w:rFonts w:eastAsia="Arial" w:cs="Arial"/>
          <w:spacing w:val="-1"/>
          <w:bdr w:val="nil"/>
          <w:lang w:val="nl-BE"/>
        </w:rPr>
        <w:tab/>
      </w:r>
      <w:r>
        <w:rPr>
          <w:rFonts w:eastAsia="Arial" w:cs="Arial"/>
          <w:spacing w:val="-1"/>
          <w:u w:val="dotted"/>
          <w:bdr w:val="nil"/>
          <w:lang w:val="nl-BE"/>
        </w:rPr>
        <w:tab/>
      </w:r>
      <w:r>
        <w:rPr>
          <w:rFonts w:eastAsia="Arial" w:cs="Arial"/>
          <w:spacing w:val="-1"/>
          <w:bdr w:val="nil"/>
          <w:lang w:val="nl-BE"/>
        </w:rPr>
        <w:tab/>
      </w:r>
      <w:r>
        <w:rPr>
          <w:rFonts w:eastAsia="Arial" w:cs="Arial"/>
          <w:spacing w:val="-1"/>
          <w:bdr w:val="nil"/>
          <w:lang w:val="nl-BE"/>
        </w:rPr>
        <w:tab/>
        <w:t xml:space="preserve"> op ………................................</w:t>
      </w:r>
    </w:p>
    <w:p w14:paraId="33367711" w14:textId="77777777" w:rsidR="00514906" w:rsidRPr="00391489" w:rsidRDefault="00391489" w:rsidP="00564541">
      <w:pPr>
        <w:tabs>
          <w:tab w:val="left" w:pos="1089"/>
          <w:tab w:val="left" w:pos="4634"/>
          <w:tab w:val="left" w:pos="5068"/>
          <w:tab w:val="left" w:pos="5503"/>
          <w:tab w:val="left" w:pos="9088"/>
        </w:tabs>
        <w:spacing w:line="276" w:lineRule="auto"/>
        <w:ind w:left="0" w:right="388"/>
        <w:rPr>
          <w:rFonts w:cs="Arial"/>
          <w:spacing w:val="21"/>
          <w:lang w:val="nl-NL"/>
        </w:rPr>
      </w:pPr>
      <w:r>
        <w:rPr>
          <w:rFonts w:eastAsia="Arial" w:cs="Arial"/>
          <w:spacing w:val="21"/>
          <w:bdr w:val="nil"/>
          <w:lang w:val="nl-BE"/>
        </w:rPr>
        <w:t>Naam</w:t>
      </w:r>
      <w:r>
        <w:rPr>
          <w:rFonts w:eastAsia="Arial" w:cs="Arial"/>
          <w:spacing w:val="21"/>
          <w:bdr w:val="nil"/>
          <w:lang w:val="nl-BE"/>
        </w:rPr>
        <w:tab/>
      </w:r>
      <w:r>
        <w:rPr>
          <w:rFonts w:eastAsia="Arial" w:cs="Arial"/>
          <w:spacing w:val="21"/>
          <w:u w:val="dotted"/>
          <w:bdr w:val="nil"/>
          <w:lang w:val="nl-BE"/>
        </w:rPr>
        <w:tab/>
      </w:r>
      <w:r>
        <w:rPr>
          <w:rFonts w:eastAsia="Arial" w:cs="Arial"/>
          <w:spacing w:val="21"/>
          <w:bdr w:val="nil"/>
          <w:lang w:val="nl-BE"/>
        </w:rPr>
        <w:tab/>
        <w:t>Hoedanigheid: ……................................</w:t>
      </w:r>
    </w:p>
    <w:p w14:paraId="4B829DDE" w14:textId="77777777" w:rsidR="00514906" w:rsidRPr="000F2089" w:rsidRDefault="00F67F2D" w:rsidP="00564541">
      <w:pPr>
        <w:spacing w:before="74" w:line="276" w:lineRule="auto"/>
        <w:ind w:left="993"/>
        <w:rPr>
          <w:rFonts w:eastAsia="Arial" w:cs="Arial"/>
          <w:lang w:val="fr-BE"/>
        </w:rPr>
      </w:pPr>
      <w:sdt>
        <w:sdtPr>
          <w:rPr>
            <w:rFonts w:ascii="Wingdings" w:hAnsi="Wingdings"/>
            <w:color w:val="auto"/>
          </w:rPr>
          <w:id w:val="-286822419"/>
          <w14:checkbox>
            <w14:checked w14:val="0"/>
            <w14:checkedState w14:val="2612" w14:font="MS Gothic"/>
            <w14:uncheckedState w14:val="2610" w14:font="MS Gothic"/>
          </w14:checkbox>
        </w:sdtPr>
        <w:sdtEndPr/>
        <w:sdtContent>
          <w:r w:rsidR="00391489">
            <w:rPr>
              <w:rFonts w:ascii="MS Gothic" w:eastAsia="MS Gothic" w:hAnsi="MS Gothic" w:hint="eastAsia"/>
              <w:color w:val="auto"/>
            </w:rPr>
            <w:t>☐</w:t>
          </w:r>
        </w:sdtContent>
      </w:sdt>
      <w:r w:rsidR="00391489">
        <w:rPr>
          <w:rFonts w:eastAsia="Arial" w:cs="Arial"/>
          <w:sz w:val="36"/>
          <w:szCs w:val="36"/>
          <w:bdr w:val="nil"/>
          <w:lang w:val="nl-BE"/>
        </w:rPr>
        <w:tab/>
      </w:r>
      <w:r w:rsidR="00391489">
        <w:rPr>
          <w:rFonts w:eastAsia="Arial" w:cs="Arial"/>
          <w:bdr w:val="nil"/>
          <w:lang w:val="nl-BE"/>
        </w:rPr>
        <w:t>Gelezen en goedgekeurd,</w:t>
      </w:r>
    </w:p>
    <w:p w14:paraId="6CEF2D8E" w14:textId="77777777" w:rsidR="00514906" w:rsidRPr="000F2089" w:rsidRDefault="00514906" w:rsidP="00564541">
      <w:pPr>
        <w:spacing w:before="4" w:line="276" w:lineRule="auto"/>
        <w:ind w:left="0"/>
        <w:rPr>
          <w:rFonts w:eastAsia="Arial" w:cs="Arial"/>
          <w:lang w:val="fr-BE"/>
        </w:rPr>
      </w:pPr>
    </w:p>
    <w:p w14:paraId="2EB38D9C" w14:textId="77777777" w:rsidR="00514906" w:rsidRDefault="00391489" w:rsidP="00564541">
      <w:pPr>
        <w:spacing w:before="74" w:line="276" w:lineRule="auto"/>
        <w:ind w:left="1197"/>
        <w:rPr>
          <w:rFonts w:cs="Arial"/>
          <w:spacing w:val="-1"/>
          <w:lang w:val="fr-BE"/>
        </w:rPr>
      </w:pPr>
      <w:r>
        <w:rPr>
          <w:rFonts w:eastAsia="Arial" w:cs="Arial"/>
          <w:spacing w:val="-1"/>
          <w:bdr w:val="nil"/>
          <w:lang w:val="nl-BE"/>
        </w:rPr>
        <w:t xml:space="preserve">    Handtekening</w:t>
      </w:r>
    </w:p>
    <w:p w14:paraId="394C583D" w14:textId="77777777" w:rsidR="00514906" w:rsidRPr="000F2089" w:rsidRDefault="00514906" w:rsidP="00564541">
      <w:pPr>
        <w:spacing w:before="74" w:line="276" w:lineRule="auto"/>
        <w:ind w:left="1197"/>
        <w:rPr>
          <w:rFonts w:eastAsia="Arial" w:cs="Arial"/>
          <w:lang w:val="fr-BE"/>
        </w:rPr>
      </w:pPr>
    </w:p>
    <w:p w14:paraId="40E1E956" w14:textId="77777777" w:rsidR="00514906" w:rsidRPr="000F2089" w:rsidRDefault="00391489" w:rsidP="00564541">
      <w:pPr>
        <w:spacing w:before="11" w:line="276" w:lineRule="auto"/>
        <w:rPr>
          <w:rFonts w:eastAsia="Arial" w:cs="Arial"/>
          <w:lang w:val="fr-BE"/>
        </w:rPr>
      </w:pPr>
      <w:r w:rsidRPr="000F2089">
        <w:rPr>
          <w:rFonts w:eastAsia="Arial" w:cs="Arial"/>
          <w:noProof/>
          <w:lang w:val="fr-BE" w:eastAsia="fr-BE"/>
        </w:rPr>
        <mc:AlternateContent>
          <mc:Choice Requires="wpg">
            <w:drawing>
              <wp:inline distT="0" distB="0" distL="0" distR="0" wp14:anchorId="5760CB5A" wp14:editId="37661755">
                <wp:extent cx="2258060" cy="645795"/>
                <wp:effectExtent l="0" t="0" r="8890" b="1905"/>
                <wp:docPr id="79"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80" name="Group 3"/>
                        <wpg:cNvGrpSpPr/>
                        <wpg:grpSpPr>
                          <a:xfrm>
                            <a:off x="10" y="10"/>
                            <a:ext cx="3536" cy="997"/>
                            <a:chOff x="10" y="10"/>
                            <a:chExt cx="3536" cy="997"/>
                          </a:xfrm>
                        </wpg:grpSpPr>
                        <wps:wsp>
                          <wps:cNvPr id="81"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2" o:spid="_x0000_i1025" style="width:177.8pt;height:50.85pt;mso-position-horizontal-relative:char;mso-position-vertical-relative:line" coordsize="3556,1017">
                <v:group id="Group 3" o:spid="_x0000_s1026" style="width:3536;height:997;left:10;position:absolute;top:10" coordorigin="10,10" coordsize="3536,997">
                  <v:shape id="Freeform 4" o:spid="_x0000_s1027" style="width:3536;height:997;left:10;mso-wrap-style:square;position:absolute;top:10;visibility:visible;v-text-anchor:top" coordsize="3536,997" path="m,997l3535,997l3535,,,,,997xe" filled="f" strokecolor="#a9a9a9" strokeweight="1pt">
                    <v:path arrowok="t" o:connecttype="custom" o:connectlocs="0,1007;3535,1007;3535,10;0,10;0,1007" o:connectangles="0,0,0,0,0"/>
                  </v:shape>
                </v:group>
                <w10:wrap type="none"/>
                <w10:anchorlock/>
              </v:group>
            </w:pict>
          </mc:Fallback>
        </mc:AlternateContent>
      </w:r>
    </w:p>
    <w:p w14:paraId="35C16587" w14:textId="77777777" w:rsidR="00514906" w:rsidRPr="000F2089" w:rsidRDefault="00514906" w:rsidP="00564541">
      <w:pPr>
        <w:spacing w:line="276" w:lineRule="auto"/>
        <w:ind w:left="0"/>
        <w:rPr>
          <w:b/>
          <w:color w:val="auto"/>
        </w:rPr>
      </w:pPr>
    </w:p>
    <w:sectPr w:rsidR="00514906" w:rsidRPr="000F2089" w:rsidSect="000F2089">
      <w:footerReference w:type="default" r:id="rId17"/>
      <w:headerReference w:type="first" r:id="rId18"/>
      <w:footerReference w:type="first" r:id="rId19"/>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AC3" w14:textId="77777777" w:rsidR="0033142D" w:rsidRDefault="00391489">
      <w:r>
        <w:separator/>
      </w:r>
    </w:p>
  </w:endnote>
  <w:endnote w:type="continuationSeparator" w:id="0">
    <w:p w14:paraId="7E09A215" w14:textId="77777777" w:rsidR="0033142D" w:rsidRDefault="0039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EC28" w14:textId="77777777" w:rsidR="008537AB" w:rsidRPr="005555C9" w:rsidRDefault="00391489" w:rsidP="005555C9">
    <w:pPr>
      <w:pStyle w:val="Pieddepage"/>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009106CB" w:rsidRPr="009106CB">
      <w:rPr>
        <w:noProof/>
      </w:rPr>
      <w:t>3</w:t>
    </w:r>
    <w:r w:rsidRPr="008537AB">
      <w:rPr>
        <w:lang w:val="fr-BE"/>
      </w:rPr>
      <w:fldChar w:fldCharType="end"/>
    </w:r>
  </w:p>
  <w:p w14:paraId="2BC388E8" w14:textId="77777777" w:rsidR="008537AB" w:rsidRDefault="008537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69114"/>
      <w:docPartObj>
        <w:docPartGallery w:val="Page Numbers (Bottom of Page)"/>
        <w:docPartUnique/>
      </w:docPartObj>
    </w:sdtPr>
    <w:sdtEndPr>
      <w:rPr>
        <w:noProof/>
      </w:rPr>
    </w:sdtEndPr>
    <w:sdtContent>
      <w:p w14:paraId="38F1F1CD" w14:textId="77777777" w:rsidR="005D11B7" w:rsidRDefault="00391489">
        <w:pPr>
          <w:pStyle w:val="Pieddepage"/>
          <w:jc w:val="right"/>
        </w:pPr>
        <w:r>
          <w:fldChar w:fldCharType="begin"/>
        </w:r>
        <w:r>
          <w:instrText xml:space="preserve"> PAGE   \* MERGEFORMAT </w:instrText>
        </w:r>
        <w:r>
          <w:fldChar w:fldCharType="separate"/>
        </w:r>
        <w:r w:rsidR="009106CB">
          <w:rPr>
            <w:noProof/>
          </w:rPr>
          <w:t>1</w:t>
        </w:r>
        <w:r>
          <w:rPr>
            <w:noProof/>
          </w:rPr>
          <w:fldChar w:fldCharType="end"/>
        </w:r>
      </w:p>
    </w:sdtContent>
  </w:sdt>
  <w:p w14:paraId="34D61845" w14:textId="77777777" w:rsidR="005D11B7" w:rsidRDefault="005D11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6ECD" w14:textId="77777777" w:rsidR="005462E4" w:rsidRDefault="00391489">
      <w:r>
        <w:separator/>
      </w:r>
    </w:p>
  </w:footnote>
  <w:footnote w:type="continuationSeparator" w:id="0">
    <w:p w14:paraId="48FE5BFB" w14:textId="77777777" w:rsidR="005462E4" w:rsidRDefault="0039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E531" w14:textId="77777777" w:rsidR="008537AB" w:rsidRDefault="00C55E15" w:rsidP="00C55E15">
    <w:pPr>
      <w:pStyle w:val="En-tte"/>
      <w:ind w:left="0"/>
    </w:pPr>
    <w:r>
      <w:rPr>
        <w:noProof/>
      </w:rPr>
      <w:drawing>
        <wp:anchor distT="0" distB="0" distL="114300" distR="114300" simplePos="0" relativeHeight="251660288" behindDoc="0" locked="0" layoutInCell="1" allowOverlap="1" wp14:anchorId="7FBCE519" wp14:editId="0CADFA54">
          <wp:simplePos x="0" y="0"/>
          <wp:positionH relativeFrom="margin">
            <wp:posOffset>-90805</wp:posOffset>
          </wp:positionH>
          <wp:positionV relativeFrom="margin">
            <wp:posOffset>-415290</wp:posOffset>
          </wp:positionV>
          <wp:extent cx="2319655" cy="4191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489">
      <w:rPr>
        <w:rFonts w:cs="Arial"/>
        <w:b/>
        <w:i/>
        <w:noProof/>
        <w:lang w:eastAsia="fr-BE"/>
      </w:rPr>
      <w:drawing>
        <wp:anchor distT="0" distB="0" distL="114300" distR="114300" simplePos="0" relativeHeight="251659264" behindDoc="0" locked="0" layoutInCell="1" allowOverlap="1" wp14:anchorId="096920F1" wp14:editId="21216869">
          <wp:simplePos x="0" y="0"/>
          <wp:positionH relativeFrom="margin">
            <wp:posOffset>4357370</wp:posOffset>
          </wp:positionH>
          <wp:positionV relativeFrom="margin">
            <wp:posOffset>-505460</wp:posOffset>
          </wp:positionV>
          <wp:extent cx="1485900" cy="513356"/>
          <wp:effectExtent l="0" t="0" r="0" b="1270"/>
          <wp:wrapNone/>
          <wp:docPr id="160" name="Picture 160" descr="T:\0-AAPjes2018\03-NextTech2018\Logo_Header_Site_Plan-de-trav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388462" name="Picture 6" descr="T:\0-AAPjes2018\03-NextTech2018\Logo_Header_Site_Plan-de-travail-1.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85900" cy="513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4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CCE"/>
    <w:multiLevelType w:val="hybridMultilevel"/>
    <w:tmpl w:val="C79A049E"/>
    <w:lvl w:ilvl="0" w:tplc="C57A8CB4">
      <w:start w:val="1"/>
      <w:numFmt w:val="bullet"/>
      <w:lvlText w:val=""/>
      <w:lvlJc w:val="left"/>
      <w:pPr>
        <w:ind w:left="720" w:hanging="360"/>
      </w:pPr>
      <w:rPr>
        <w:rFonts w:ascii="Symbol" w:hAnsi="Symbol" w:hint="default"/>
      </w:rPr>
    </w:lvl>
    <w:lvl w:ilvl="1" w:tplc="5F103F4A" w:tentative="1">
      <w:start w:val="1"/>
      <w:numFmt w:val="bullet"/>
      <w:lvlText w:val="o"/>
      <w:lvlJc w:val="left"/>
      <w:pPr>
        <w:ind w:left="1440" w:hanging="360"/>
      </w:pPr>
      <w:rPr>
        <w:rFonts w:ascii="Courier New" w:hAnsi="Courier New" w:cs="Courier New" w:hint="default"/>
      </w:rPr>
    </w:lvl>
    <w:lvl w:ilvl="2" w:tplc="460CC438" w:tentative="1">
      <w:start w:val="1"/>
      <w:numFmt w:val="bullet"/>
      <w:lvlText w:val=""/>
      <w:lvlJc w:val="left"/>
      <w:pPr>
        <w:ind w:left="2160" w:hanging="360"/>
      </w:pPr>
      <w:rPr>
        <w:rFonts w:ascii="Wingdings" w:hAnsi="Wingdings" w:hint="default"/>
      </w:rPr>
    </w:lvl>
    <w:lvl w:ilvl="3" w:tplc="4C7A4AE6" w:tentative="1">
      <w:start w:val="1"/>
      <w:numFmt w:val="bullet"/>
      <w:lvlText w:val=""/>
      <w:lvlJc w:val="left"/>
      <w:pPr>
        <w:ind w:left="2880" w:hanging="360"/>
      </w:pPr>
      <w:rPr>
        <w:rFonts w:ascii="Symbol" w:hAnsi="Symbol" w:hint="default"/>
      </w:rPr>
    </w:lvl>
    <w:lvl w:ilvl="4" w:tplc="C0D0A48A" w:tentative="1">
      <w:start w:val="1"/>
      <w:numFmt w:val="bullet"/>
      <w:lvlText w:val="o"/>
      <w:lvlJc w:val="left"/>
      <w:pPr>
        <w:ind w:left="3600" w:hanging="360"/>
      </w:pPr>
      <w:rPr>
        <w:rFonts w:ascii="Courier New" w:hAnsi="Courier New" w:cs="Courier New" w:hint="default"/>
      </w:rPr>
    </w:lvl>
    <w:lvl w:ilvl="5" w:tplc="DE5AB43E" w:tentative="1">
      <w:start w:val="1"/>
      <w:numFmt w:val="bullet"/>
      <w:lvlText w:val=""/>
      <w:lvlJc w:val="left"/>
      <w:pPr>
        <w:ind w:left="4320" w:hanging="360"/>
      </w:pPr>
      <w:rPr>
        <w:rFonts w:ascii="Wingdings" w:hAnsi="Wingdings" w:hint="default"/>
      </w:rPr>
    </w:lvl>
    <w:lvl w:ilvl="6" w:tplc="538C989A" w:tentative="1">
      <w:start w:val="1"/>
      <w:numFmt w:val="bullet"/>
      <w:lvlText w:val=""/>
      <w:lvlJc w:val="left"/>
      <w:pPr>
        <w:ind w:left="5040" w:hanging="360"/>
      </w:pPr>
      <w:rPr>
        <w:rFonts w:ascii="Symbol" w:hAnsi="Symbol" w:hint="default"/>
      </w:rPr>
    </w:lvl>
    <w:lvl w:ilvl="7" w:tplc="F35CD0E0" w:tentative="1">
      <w:start w:val="1"/>
      <w:numFmt w:val="bullet"/>
      <w:lvlText w:val="o"/>
      <w:lvlJc w:val="left"/>
      <w:pPr>
        <w:ind w:left="5760" w:hanging="360"/>
      </w:pPr>
      <w:rPr>
        <w:rFonts w:ascii="Courier New" w:hAnsi="Courier New" w:cs="Courier New" w:hint="default"/>
      </w:rPr>
    </w:lvl>
    <w:lvl w:ilvl="8" w:tplc="C3FC1560" w:tentative="1">
      <w:start w:val="1"/>
      <w:numFmt w:val="bullet"/>
      <w:lvlText w:val=""/>
      <w:lvlJc w:val="left"/>
      <w:pPr>
        <w:ind w:left="6480" w:hanging="360"/>
      </w:pPr>
      <w:rPr>
        <w:rFonts w:ascii="Wingdings" w:hAnsi="Wingdings" w:hint="default"/>
      </w:rPr>
    </w:lvl>
  </w:abstractNum>
  <w:abstractNum w:abstractNumId="1" w15:restartNumberingAfterBreak="0">
    <w:nsid w:val="04030D9E"/>
    <w:multiLevelType w:val="hybridMultilevel"/>
    <w:tmpl w:val="A12C98A8"/>
    <w:lvl w:ilvl="0" w:tplc="4954A222">
      <w:start w:val="1"/>
      <w:numFmt w:val="bullet"/>
      <w:pStyle w:val="PuceCarre"/>
      <w:lvlText w:val="o"/>
      <w:lvlJc w:val="left"/>
      <w:pPr>
        <w:ind w:left="1284" w:hanging="360"/>
      </w:pPr>
      <w:rPr>
        <w:rFonts w:ascii="Courier New" w:hAnsi="Courier New" w:hint="default"/>
        <w:sz w:val="32"/>
      </w:rPr>
    </w:lvl>
    <w:lvl w:ilvl="1" w:tplc="8AC64A7A" w:tentative="1">
      <w:start w:val="1"/>
      <w:numFmt w:val="bullet"/>
      <w:lvlText w:val="o"/>
      <w:lvlJc w:val="left"/>
      <w:pPr>
        <w:ind w:left="2007" w:hanging="360"/>
      </w:pPr>
      <w:rPr>
        <w:rFonts w:ascii="Courier New" w:hAnsi="Courier New" w:cs="Courier New" w:hint="default"/>
      </w:rPr>
    </w:lvl>
    <w:lvl w:ilvl="2" w:tplc="B6E26B34" w:tentative="1">
      <w:start w:val="1"/>
      <w:numFmt w:val="bullet"/>
      <w:lvlText w:val=""/>
      <w:lvlJc w:val="left"/>
      <w:pPr>
        <w:ind w:left="2727" w:hanging="360"/>
      </w:pPr>
      <w:rPr>
        <w:rFonts w:ascii="Wingdings" w:hAnsi="Wingdings" w:hint="default"/>
      </w:rPr>
    </w:lvl>
    <w:lvl w:ilvl="3" w:tplc="3F260352" w:tentative="1">
      <w:start w:val="1"/>
      <w:numFmt w:val="bullet"/>
      <w:lvlText w:val=""/>
      <w:lvlJc w:val="left"/>
      <w:pPr>
        <w:ind w:left="3447" w:hanging="360"/>
      </w:pPr>
      <w:rPr>
        <w:rFonts w:ascii="Symbol" w:hAnsi="Symbol" w:hint="default"/>
      </w:rPr>
    </w:lvl>
    <w:lvl w:ilvl="4" w:tplc="E15C27F4" w:tentative="1">
      <w:start w:val="1"/>
      <w:numFmt w:val="bullet"/>
      <w:lvlText w:val="o"/>
      <w:lvlJc w:val="left"/>
      <w:pPr>
        <w:ind w:left="4167" w:hanging="360"/>
      </w:pPr>
      <w:rPr>
        <w:rFonts w:ascii="Courier New" w:hAnsi="Courier New" w:cs="Courier New" w:hint="default"/>
      </w:rPr>
    </w:lvl>
    <w:lvl w:ilvl="5" w:tplc="3F224EA2" w:tentative="1">
      <w:start w:val="1"/>
      <w:numFmt w:val="bullet"/>
      <w:lvlText w:val=""/>
      <w:lvlJc w:val="left"/>
      <w:pPr>
        <w:ind w:left="4887" w:hanging="360"/>
      </w:pPr>
      <w:rPr>
        <w:rFonts w:ascii="Wingdings" w:hAnsi="Wingdings" w:hint="default"/>
      </w:rPr>
    </w:lvl>
    <w:lvl w:ilvl="6" w:tplc="0C3E1E56" w:tentative="1">
      <w:start w:val="1"/>
      <w:numFmt w:val="bullet"/>
      <w:lvlText w:val=""/>
      <w:lvlJc w:val="left"/>
      <w:pPr>
        <w:ind w:left="5607" w:hanging="360"/>
      </w:pPr>
      <w:rPr>
        <w:rFonts w:ascii="Symbol" w:hAnsi="Symbol" w:hint="default"/>
      </w:rPr>
    </w:lvl>
    <w:lvl w:ilvl="7" w:tplc="320C7938" w:tentative="1">
      <w:start w:val="1"/>
      <w:numFmt w:val="bullet"/>
      <w:lvlText w:val="o"/>
      <w:lvlJc w:val="left"/>
      <w:pPr>
        <w:ind w:left="6327" w:hanging="360"/>
      </w:pPr>
      <w:rPr>
        <w:rFonts w:ascii="Courier New" w:hAnsi="Courier New" w:cs="Courier New" w:hint="default"/>
      </w:rPr>
    </w:lvl>
    <w:lvl w:ilvl="8" w:tplc="E9B2EBC4" w:tentative="1">
      <w:start w:val="1"/>
      <w:numFmt w:val="bullet"/>
      <w:lvlText w:val=""/>
      <w:lvlJc w:val="left"/>
      <w:pPr>
        <w:ind w:left="7047" w:hanging="360"/>
      </w:pPr>
      <w:rPr>
        <w:rFonts w:ascii="Wingdings" w:hAnsi="Wingdings" w:hint="default"/>
      </w:rPr>
    </w:lvl>
  </w:abstractNum>
  <w:abstractNum w:abstractNumId="2" w15:restartNumberingAfterBreak="0">
    <w:nsid w:val="09355A9F"/>
    <w:multiLevelType w:val="hybridMultilevel"/>
    <w:tmpl w:val="A1863788"/>
    <w:lvl w:ilvl="0" w:tplc="BA6694E8">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EF120EB0" w:tentative="1">
      <w:start w:val="1"/>
      <w:numFmt w:val="bullet"/>
      <w:lvlText w:val="o"/>
      <w:lvlJc w:val="left"/>
      <w:pPr>
        <w:tabs>
          <w:tab w:val="num" w:pos="1721"/>
        </w:tabs>
        <w:ind w:left="1721" w:hanging="360"/>
      </w:pPr>
      <w:rPr>
        <w:rFonts w:ascii="Courier New" w:hAnsi="Courier New" w:hint="default"/>
      </w:rPr>
    </w:lvl>
    <w:lvl w:ilvl="2" w:tplc="E30609E2" w:tentative="1">
      <w:start w:val="1"/>
      <w:numFmt w:val="bullet"/>
      <w:lvlText w:val=""/>
      <w:lvlJc w:val="left"/>
      <w:pPr>
        <w:tabs>
          <w:tab w:val="num" w:pos="2441"/>
        </w:tabs>
        <w:ind w:left="2441" w:hanging="360"/>
      </w:pPr>
      <w:rPr>
        <w:rFonts w:ascii="Wingdings" w:hAnsi="Wingdings" w:hint="default"/>
      </w:rPr>
    </w:lvl>
    <w:lvl w:ilvl="3" w:tplc="771AB4F8" w:tentative="1">
      <w:start w:val="1"/>
      <w:numFmt w:val="bullet"/>
      <w:lvlText w:val=""/>
      <w:lvlJc w:val="left"/>
      <w:pPr>
        <w:tabs>
          <w:tab w:val="num" w:pos="3161"/>
        </w:tabs>
        <w:ind w:left="3161" w:hanging="360"/>
      </w:pPr>
      <w:rPr>
        <w:rFonts w:ascii="Symbol" w:hAnsi="Symbol" w:hint="default"/>
      </w:rPr>
    </w:lvl>
    <w:lvl w:ilvl="4" w:tplc="3F4CA9E8" w:tentative="1">
      <w:start w:val="1"/>
      <w:numFmt w:val="bullet"/>
      <w:lvlText w:val="o"/>
      <w:lvlJc w:val="left"/>
      <w:pPr>
        <w:tabs>
          <w:tab w:val="num" w:pos="3881"/>
        </w:tabs>
        <w:ind w:left="3881" w:hanging="360"/>
      </w:pPr>
      <w:rPr>
        <w:rFonts w:ascii="Courier New" w:hAnsi="Courier New" w:hint="default"/>
      </w:rPr>
    </w:lvl>
    <w:lvl w:ilvl="5" w:tplc="C60420FC" w:tentative="1">
      <w:start w:val="1"/>
      <w:numFmt w:val="bullet"/>
      <w:lvlText w:val=""/>
      <w:lvlJc w:val="left"/>
      <w:pPr>
        <w:tabs>
          <w:tab w:val="num" w:pos="4601"/>
        </w:tabs>
        <w:ind w:left="4601" w:hanging="360"/>
      </w:pPr>
      <w:rPr>
        <w:rFonts w:ascii="Wingdings" w:hAnsi="Wingdings" w:hint="default"/>
      </w:rPr>
    </w:lvl>
    <w:lvl w:ilvl="6" w:tplc="E47C2A26" w:tentative="1">
      <w:start w:val="1"/>
      <w:numFmt w:val="bullet"/>
      <w:lvlText w:val=""/>
      <w:lvlJc w:val="left"/>
      <w:pPr>
        <w:tabs>
          <w:tab w:val="num" w:pos="5321"/>
        </w:tabs>
        <w:ind w:left="5321" w:hanging="360"/>
      </w:pPr>
      <w:rPr>
        <w:rFonts w:ascii="Symbol" w:hAnsi="Symbol" w:hint="default"/>
      </w:rPr>
    </w:lvl>
    <w:lvl w:ilvl="7" w:tplc="7102B4A0" w:tentative="1">
      <w:start w:val="1"/>
      <w:numFmt w:val="bullet"/>
      <w:lvlText w:val="o"/>
      <w:lvlJc w:val="left"/>
      <w:pPr>
        <w:tabs>
          <w:tab w:val="num" w:pos="6041"/>
        </w:tabs>
        <w:ind w:left="6041" w:hanging="360"/>
      </w:pPr>
      <w:rPr>
        <w:rFonts w:ascii="Courier New" w:hAnsi="Courier New" w:hint="default"/>
      </w:rPr>
    </w:lvl>
    <w:lvl w:ilvl="8" w:tplc="E110D176" w:tentative="1">
      <w:start w:val="1"/>
      <w:numFmt w:val="bullet"/>
      <w:lvlText w:val=""/>
      <w:lvlJc w:val="left"/>
      <w:pPr>
        <w:tabs>
          <w:tab w:val="num" w:pos="6761"/>
        </w:tabs>
        <w:ind w:left="6761" w:hanging="360"/>
      </w:pPr>
      <w:rPr>
        <w:rFonts w:ascii="Wingdings" w:hAnsi="Wingdings" w:hint="default"/>
      </w:rPr>
    </w:lvl>
  </w:abstractNum>
  <w:abstractNum w:abstractNumId="3" w15:restartNumberingAfterBreak="0">
    <w:nsid w:val="0A406690"/>
    <w:multiLevelType w:val="hybridMultilevel"/>
    <w:tmpl w:val="EC564200"/>
    <w:lvl w:ilvl="0" w:tplc="DC2AC05E">
      <w:numFmt w:val="bullet"/>
      <w:pStyle w:val="Puce01"/>
      <w:lvlText w:val="-"/>
      <w:lvlJc w:val="left"/>
      <w:pPr>
        <w:ind w:left="360" w:hanging="360"/>
      </w:pPr>
      <w:rPr>
        <w:rFonts w:ascii="Calibri" w:eastAsiaTheme="minorHAnsi" w:hAnsi="Calibri" w:cstheme="minorBidi" w:hint="default"/>
      </w:rPr>
    </w:lvl>
    <w:lvl w:ilvl="1" w:tplc="49FA76E4">
      <w:numFmt w:val="bullet"/>
      <w:lvlText w:val="•"/>
      <w:lvlJc w:val="left"/>
      <w:pPr>
        <w:ind w:left="1425" w:hanging="705"/>
      </w:pPr>
      <w:rPr>
        <w:rFonts w:ascii="Arial Narrow" w:eastAsiaTheme="minorHAnsi" w:hAnsi="Arial Narrow" w:cstheme="minorBidi" w:hint="default"/>
      </w:rPr>
    </w:lvl>
    <w:lvl w:ilvl="2" w:tplc="632AB87E">
      <w:start w:val="1"/>
      <w:numFmt w:val="bullet"/>
      <w:lvlText w:val=""/>
      <w:lvlJc w:val="left"/>
      <w:pPr>
        <w:ind w:left="1800" w:hanging="360"/>
      </w:pPr>
      <w:rPr>
        <w:rFonts w:ascii="Wingdings" w:hAnsi="Wingdings" w:hint="default"/>
      </w:rPr>
    </w:lvl>
    <w:lvl w:ilvl="3" w:tplc="5010DC20">
      <w:start w:val="1"/>
      <w:numFmt w:val="bullet"/>
      <w:lvlText w:val=""/>
      <w:lvlJc w:val="left"/>
      <w:pPr>
        <w:ind w:left="2520" w:hanging="360"/>
      </w:pPr>
      <w:rPr>
        <w:rFonts w:ascii="Symbol" w:hAnsi="Symbol" w:hint="default"/>
      </w:rPr>
    </w:lvl>
    <w:lvl w:ilvl="4" w:tplc="401E0982">
      <w:start w:val="1"/>
      <w:numFmt w:val="bullet"/>
      <w:lvlText w:val="o"/>
      <w:lvlJc w:val="left"/>
      <w:pPr>
        <w:ind w:left="3240" w:hanging="360"/>
      </w:pPr>
      <w:rPr>
        <w:rFonts w:ascii="Courier New" w:hAnsi="Courier New" w:cs="Courier New" w:hint="default"/>
      </w:rPr>
    </w:lvl>
    <w:lvl w:ilvl="5" w:tplc="20EC40A4">
      <w:start w:val="1"/>
      <w:numFmt w:val="bullet"/>
      <w:lvlText w:val=""/>
      <w:lvlJc w:val="left"/>
      <w:pPr>
        <w:ind w:left="3960" w:hanging="360"/>
      </w:pPr>
      <w:rPr>
        <w:rFonts w:ascii="Wingdings" w:hAnsi="Wingdings" w:hint="default"/>
      </w:rPr>
    </w:lvl>
    <w:lvl w:ilvl="6" w:tplc="5C047D18">
      <w:start w:val="1"/>
      <w:numFmt w:val="bullet"/>
      <w:lvlText w:val=""/>
      <w:lvlJc w:val="left"/>
      <w:pPr>
        <w:ind w:left="4680" w:hanging="360"/>
      </w:pPr>
      <w:rPr>
        <w:rFonts w:ascii="Symbol" w:hAnsi="Symbol" w:hint="default"/>
      </w:rPr>
    </w:lvl>
    <w:lvl w:ilvl="7" w:tplc="5E16FE92">
      <w:start w:val="1"/>
      <w:numFmt w:val="bullet"/>
      <w:lvlText w:val="o"/>
      <w:lvlJc w:val="left"/>
      <w:pPr>
        <w:ind w:left="5400" w:hanging="360"/>
      </w:pPr>
      <w:rPr>
        <w:rFonts w:ascii="Courier New" w:hAnsi="Courier New" w:cs="Courier New" w:hint="default"/>
      </w:rPr>
    </w:lvl>
    <w:lvl w:ilvl="8" w:tplc="B2DC2FA8">
      <w:start w:val="1"/>
      <w:numFmt w:val="bullet"/>
      <w:lvlText w:val=""/>
      <w:lvlJc w:val="left"/>
      <w:pPr>
        <w:ind w:left="6120" w:hanging="360"/>
      </w:pPr>
      <w:rPr>
        <w:rFonts w:ascii="Wingdings" w:hAnsi="Wingdings" w:hint="default"/>
      </w:rPr>
    </w:lvl>
  </w:abstractNum>
  <w:abstractNum w:abstractNumId="4" w15:restartNumberingAfterBreak="0">
    <w:nsid w:val="0C955B6E"/>
    <w:multiLevelType w:val="hybridMultilevel"/>
    <w:tmpl w:val="0C50D03C"/>
    <w:lvl w:ilvl="0" w:tplc="30325C82">
      <w:start w:val="1"/>
      <w:numFmt w:val="bullet"/>
      <w:lvlText w:val=""/>
      <w:lvlJc w:val="left"/>
      <w:pPr>
        <w:ind w:left="720" w:hanging="360"/>
      </w:pPr>
      <w:rPr>
        <w:rFonts w:ascii="Symbol" w:hAnsi="Symbol" w:hint="default"/>
      </w:rPr>
    </w:lvl>
    <w:lvl w:ilvl="1" w:tplc="63507E68">
      <w:start w:val="1"/>
      <w:numFmt w:val="bullet"/>
      <w:lvlText w:val="o"/>
      <w:lvlJc w:val="left"/>
      <w:pPr>
        <w:ind w:left="1440" w:hanging="360"/>
      </w:pPr>
      <w:rPr>
        <w:rFonts w:ascii="Courier New" w:hAnsi="Courier New" w:cs="Courier New" w:hint="default"/>
      </w:rPr>
    </w:lvl>
    <w:lvl w:ilvl="2" w:tplc="FB7E99B2" w:tentative="1">
      <w:start w:val="1"/>
      <w:numFmt w:val="bullet"/>
      <w:lvlText w:val=""/>
      <w:lvlJc w:val="left"/>
      <w:pPr>
        <w:ind w:left="2160" w:hanging="360"/>
      </w:pPr>
      <w:rPr>
        <w:rFonts w:ascii="Wingdings" w:hAnsi="Wingdings" w:hint="default"/>
      </w:rPr>
    </w:lvl>
    <w:lvl w:ilvl="3" w:tplc="A754D8CC" w:tentative="1">
      <w:start w:val="1"/>
      <w:numFmt w:val="bullet"/>
      <w:lvlText w:val=""/>
      <w:lvlJc w:val="left"/>
      <w:pPr>
        <w:ind w:left="2880" w:hanging="360"/>
      </w:pPr>
      <w:rPr>
        <w:rFonts w:ascii="Symbol" w:hAnsi="Symbol" w:hint="default"/>
      </w:rPr>
    </w:lvl>
    <w:lvl w:ilvl="4" w:tplc="92149E86" w:tentative="1">
      <w:start w:val="1"/>
      <w:numFmt w:val="bullet"/>
      <w:lvlText w:val="o"/>
      <w:lvlJc w:val="left"/>
      <w:pPr>
        <w:ind w:left="3600" w:hanging="360"/>
      </w:pPr>
      <w:rPr>
        <w:rFonts w:ascii="Courier New" w:hAnsi="Courier New" w:cs="Courier New" w:hint="default"/>
      </w:rPr>
    </w:lvl>
    <w:lvl w:ilvl="5" w:tplc="FED6260A" w:tentative="1">
      <w:start w:val="1"/>
      <w:numFmt w:val="bullet"/>
      <w:lvlText w:val=""/>
      <w:lvlJc w:val="left"/>
      <w:pPr>
        <w:ind w:left="4320" w:hanging="360"/>
      </w:pPr>
      <w:rPr>
        <w:rFonts w:ascii="Wingdings" w:hAnsi="Wingdings" w:hint="default"/>
      </w:rPr>
    </w:lvl>
    <w:lvl w:ilvl="6" w:tplc="DB90A7DC" w:tentative="1">
      <w:start w:val="1"/>
      <w:numFmt w:val="bullet"/>
      <w:lvlText w:val=""/>
      <w:lvlJc w:val="left"/>
      <w:pPr>
        <w:ind w:left="5040" w:hanging="360"/>
      </w:pPr>
      <w:rPr>
        <w:rFonts w:ascii="Symbol" w:hAnsi="Symbol" w:hint="default"/>
      </w:rPr>
    </w:lvl>
    <w:lvl w:ilvl="7" w:tplc="35C2AAD2" w:tentative="1">
      <w:start w:val="1"/>
      <w:numFmt w:val="bullet"/>
      <w:lvlText w:val="o"/>
      <w:lvlJc w:val="left"/>
      <w:pPr>
        <w:ind w:left="5760" w:hanging="360"/>
      </w:pPr>
      <w:rPr>
        <w:rFonts w:ascii="Courier New" w:hAnsi="Courier New" w:cs="Courier New" w:hint="default"/>
      </w:rPr>
    </w:lvl>
    <w:lvl w:ilvl="8" w:tplc="ADCE4D8A" w:tentative="1">
      <w:start w:val="1"/>
      <w:numFmt w:val="bullet"/>
      <w:lvlText w:val=""/>
      <w:lvlJc w:val="left"/>
      <w:pPr>
        <w:ind w:left="6480" w:hanging="360"/>
      </w:pPr>
      <w:rPr>
        <w:rFonts w:ascii="Wingdings" w:hAnsi="Wingdings" w:hint="default"/>
      </w:rPr>
    </w:lvl>
  </w:abstractNum>
  <w:abstractNum w:abstractNumId="5" w15:restartNumberingAfterBreak="0">
    <w:nsid w:val="1C7A2549"/>
    <w:multiLevelType w:val="hybridMultilevel"/>
    <w:tmpl w:val="AE4AB8B8"/>
    <w:lvl w:ilvl="0" w:tplc="09123F78">
      <w:start w:val="1"/>
      <w:numFmt w:val="decimal"/>
      <w:pStyle w:val="Num"/>
      <w:lvlText w:val="%1."/>
      <w:lvlJc w:val="left"/>
      <w:pPr>
        <w:ind w:left="720" w:hanging="360"/>
      </w:pPr>
      <w:rPr>
        <w:rFonts w:hint="default"/>
      </w:rPr>
    </w:lvl>
    <w:lvl w:ilvl="1" w:tplc="6CCE79F0" w:tentative="1">
      <w:start w:val="1"/>
      <w:numFmt w:val="lowerLetter"/>
      <w:lvlText w:val="%2."/>
      <w:lvlJc w:val="left"/>
      <w:pPr>
        <w:ind w:left="1440" w:hanging="360"/>
      </w:pPr>
    </w:lvl>
    <w:lvl w:ilvl="2" w:tplc="5554EC3A" w:tentative="1">
      <w:start w:val="1"/>
      <w:numFmt w:val="lowerRoman"/>
      <w:lvlText w:val="%3."/>
      <w:lvlJc w:val="right"/>
      <w:pPr>
        <w:ind w:left="2160" w:hanging="180"/>
      </w:pPr>
    </w:lvl>
    <w:lvl w:ilvl="3" w:tplc="2B7EE0AA" w:tentative="1">
      <w:start w:val="1"/>
      <w:numFmt w:val="decimal"/>
      <w:lvlText w:val="%4."/>
      <w:lvlJc w:val="left"/>
      <w:pPr>
        <w:ind w:left="2880" w:hanging="360"/>
      </w:pPr>
    </w:lvl>
    <w:lvl w:ilvl="4" w:tplc="5EEE6550" w:tentative="1">
      <w:start w:val="1"/>
      <w:numFmt w:val="lowerLetter"/>
      <w:lvlText w:val="%5."/>
      <w:lvlJc w:val="left"/>
      <w:pPr>
        <w:ind w:left="3600" w:hanging="360"/>
      </w:pPr>
    </w:lvl>
    <w:lvl w:ilvl="5" w:tplc="35509416" w:tentative="1">
      <w:start w:val="1"/>
      <w:numFmt w:val="lowerRoman"/>
      <w:lvlText w:val="%6."/>
      <w:lvlJc w:val="right"/>
      <w:pPr>
        <w:ind w:left="4320" w:hanging="180"/>
      </w:pPr>
    </w:lvl>
    <w:lvl w:ilvl="6" w:tplc="9AF67B5C" w:tentative="1">
      <w:start w:val="1"/>
      <w:numFmt w:val="decimal"/>
      <w:lvlText w:val="%7."/>
      <w:lvlJc w:val="left"/>
      <w:pPr>
        <w:ind w:left="5040" w:hanging="360"/>
      </w:pPr>
    </w:lvl>
    <w:lvl w:ilvl="7" w:tplc="15FCE898" w:tentative="1">
      <w:start w:val="1"/>
      <w:numFmt w:val="lowerLetter"/>
      <w:lvlText w:val="%8."/>
      <w:lvlJc w:val="left"/>
      <w:pPr>
        <w:ind w:left="5760" w:hanging="360"/>
      </w:pPr>
    </w:lvl>
    <w:lvl w:ilvl="8" w:tplc="9BE2BC36" w:tentative="1">
      <w:start w:val="1"/>
      <w:numFmt w:val="lowerRoman"/>
      <w:lvlText w:val="%9."/>
      <w:lvlJc w:val="right"/>
      <w:pPr>
        <w:ind w:left="6480" w:hanging="180"/>
      </w:pPr>
    </w:lvl>
  </w:abstractNum>
  <w:abstractNum w:abstractNumId="6" w15:restartNumberingAfterBreak="0">
    <w:nsid w:val="275947FC"/>
    <w:multiLevelType w:val="hybridMultilevel"/>
    <w:tmpl w:val="85BAC9BC"/>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309B61F5"/>
    <w:multiLevelType w:val="hybridMultilevel"/>
    <w:tmpl w:val="1C28A7B8"/>
    <w:lvl w:ilvl="0" w:tplc="55F40D10">
      <w:start w:val="1"/>
      <w:numFmt w:val="bullet"/>
      <w:pStyle w:val="Annexes"/>
      <w:lvlText w:val=""/>
      <w:lvlJc w:val="left"/>
      <w:pPr>
        <w:ind w:left="1776" w:hanging="360"/>
      </w:pPr>
      <w:rPr>
        <w:rFonts w:ascii="Wingdings" w:hAnsi="Wingdings" w:hint="default"/>
        <w:color w:val="000000" w:themeColor="text1"/>
        <w:sz w:val="24"/>
      </w:rPr>
    </w:lvl>
    <w:lvl w:ilvl="1" w:tplc="7E84FD1A">
      <w:start w:val="1"/>
      <w:numFmt w:val="bullet"/>
      <w:pStyle w:val="Puces05"/>
      <w:lvlText w:val="o"/>
      <w:lvlJc w:val="left"/>
      <w:pPr>
        <w:ind w:left="2496" w:hanging="360"/>
      </w:pPr>
      <w:rPr>
        <w:rFonts w:ascii="Courier New" w:hAnsi="Courier New" w:cs="Courier New" w:hint="default"/>
      </w:rPr>
    </w:lvl>
    <w:lvl w:ilvl="2" w:tplc="79E009A0" w:tentative="1">
      <w:start w:val="1"/>
      <w:numFmt w:val="bullet"/>
      <w:lvlText w:val=""/>
      <w:lvlJc w:val="left"/>
      <w:pPr>
        <w:ind w:left="3216" w:hanging="360"/>
      </w:pPr>
      <w:rPr>
        <w:rFonts w:ascii="Wingdings" w:hAnsi="Wingdings" w:hint="default"/>
      </w:rPr>
    </w:lvl>
    <w:lvl w:ilvl="3" w:tplc="AF1E9CE8" w:tentative="1">
      <w:start w:val="1"/>
      <w:numFmt w:val="bullet"/>
      <w:lvlText w:val=""/>
      <w:lvlJc w:val="left"/>
      <w:pPr>
        <w:ind w:left="3936" w:hanging="360"/>
      </w:pPr>
      <w:rPr>
        <w:rFonts w:ascii="Symbol" w:hAnsi="Symbol" w:hint="default"/>
      </w:rPr>
    </w:lvl>
    <w:lvl w:ilvl="4" w:tplc="DC46EECE" w:tentative="1">
      <w:start w:val="1"/>
      <w:numFmt w:val="bullet"/>
      <w:lvlText w:val="o"/>
      <w:lvlJc w:val="left"/>
      <w:pPr>
        <w:ind w:left="4656" w:hanging="360"/>
      </w:pPr>
      <w:rPr>
        <w:rFonts w:ascii="Courier New" w:hAnsi="Courier New" w:cs="Courier New" w:hint="default"/>
      </w:rPr>
    </w:lvl>
    <w:lvl w:ilvl="5" w:tplc="EDCE8B1C" w:tentative="1">
      <w:start w:val="1"/>
      <w:numFmt w:val="bullet"/>
      <w:lvlText w:val=""/>
      <w:lvlJc w:val="left"/>
      <w:pPr>
        <w:ind w:left="5376" w:hanging="360"/>
      </w:pPr>
      <w:rPr>
        <w:rFonts w:ascii="Wingdings" w:hAnsi="Wingdings" w:hint="default"/>
      </w:rPr>
    </w:lvl>
    <w:lvl w:ilvl="6" w:tplc="378C7F5C" w:tentative="1">
      <w:start w:val="1"/>
      <w:numFmt w:val="bullet"/>
      <w:lvlText w:val=""/>
      <w:lvlJc w:val="left"/>
      <w:pPr>
        <w:ind w:left="6096" w:hanging="360"/>
      </w:pPr>
      <w:rPr>
        <w:rFonts w:ascii="Symbol" w:hAnsi="Symbol" w:hint="default"/>
      </w:rPr>
    </w:lvl>
    <w:lvl w:ilvl="7" w:tplc="7994BB04" w:tentative="1">
      <w:start w:val="1"/>
      <w:numFmt w:val="bullet"/>
      <w:lvlText w:val="o"/>
      <w:lvlJc w:val="left"/>
      <w:pPr>
        <w:ind w:left="6816" w:hanging="360"/>
      </w:pPr>
      <w:rPr>
        <w:rFonts w:ascii="Courier New" w:hAnsi="Courier New" w:cs="Courier New" w:hint="default"/>
      </w:rPr>
    </w:lvl>
    <w:lvl w:ilvl="8" w:tplc="291EDFEC" w:tentative="1">
      <w:start w:val="1"/>
      <w:numFmt w:val="bullet"/>
      <w:lvlText w:val=""/>
      <w:lvlJc w:val="left"/>
      <w:pPr>
        <w:ind w:left="7536" w:hanging="360"/>
      </w:pPr>
      <w:rPr>
        <w:rFonts w:ascii="Wingdings" w:hAnsi="Wingdings" w:hint="default"/>
      </w:rPr>
    </w:lvl>
  </w:abstractNum>
  <w:abstractNum w:abstractNumId="8" w15:restartNumberingAfterBreak="0">
    <w:nsid w:val="3CB357B4"/>
    <w:multiLevelType w:val="hybridMultilevel"/>
    <w:tmpl w:val="A6DCF28E"/>
    <w:lvl w:ilvl="0" w:tplc="36BAF3EE">
      <w:start w:val="1"/>
      <w:numFmt w:val="lowerLetter"/>
      <w:pStyle w:val="Sous-Titres01"/>
      <w:lvlText w:val="%1."/>
      <w:lvlJc w:val="left"/>
      <w:pPr>
        <w:ind w:left="720" w:hanging="360"/>
      </w:pPr>
      <w:rPr>
        <w:rFonts w:ascii="Arial" w:hAnsi="Arial" w:hint="default"/>
        <w:b/>
        <w:i/>
        <w:sz w:val="20"/>
      </w:rPr>
    </w:lvl>
    <w:lvl w:ilvl="1" w:tplc="AFAA7B9A" w:tentative="1">
      <w:start w:val="1"/>
      <w:numFmt w:val="lowerLetter"/>
      <w:lvlText w:val="%2."/>
      <w:lvlJc w:val="left"/>
      <w:pPr>
        <w:ind w:left="1440" w:hanging="360"/>
      </w:pPr>
    </w:lvl>
    <w:lvl w:ilvl="2" w:tplc="3DE62FA4" w:tentative="1">
      <w:start w:val="1"/>
      <w:numFmt w:val="lowerRoman"/>
      <w:lvlText w:val="%3."/>
      <w:lvlJc w:val="right"/>
      <w:pPr>
        <w:ind w:left="2160" w:hanging="180"/>
      </w:pPr>
    </w:lvl>
    <w:lvl w:ilvl="3" w:tplc="2C6A39A0" w:tentative="1">
      <w:start w:val="1"/>
      <w:numFmt w:val="decimal"/>
      <w:lvlText w:val="%4."/>
      <w:lvlJc w:val="left"/>
      <w:pPr>
        <w:ind w:left="2880" w:hanging="360"/>
      </w:pPr>
    </w:lvl>
    <w:lvl w:ilvl="4" w:tplc="16DC3DB4" w:tentative="1">
      <w:start w:val="1"/>
      <w:numFmt w:val="lowerLetter"/>
      <w:lvlText w:val="%5."/>
      <w:lvlJc w:val="left"/>
      <w:pPr>
        <w:ind w:left="3600" w:hanging="360"/>
      </w:pPr>
    </w:lvl>
    <w:lvl w:ilvl="5" w:tplc="AC4099FE" w:tentative="1">
      <w:start w:val="1"/>
      <w:numFmt w:val="lowerRoman"/>
      <w:lvlText w:val="%6."/>
      <w:lvlJc w:val="right"/>
      <w:pPr>
        <w:ind w:left="4320" w:hanging="180"/>
      </w:pPr>
    </w:lvl>
    <w:lvl w:ilvl="6" w:tplc="3D6A7610" w:tentative="1">
      <w:start w:val="1"/>
      <w:numFmt w:val="decimal"/>
      <w:lvlText w:val="%7."/>
      <w:lvlJc w:val="left"/>
      <w:pPr>
        <w:ind w:left="5040" w:hanging="360"/>
      </w:pPr>
    </w:lvl>
    <w:lvl w:ilvl="7" w:tplc="A38A6F26" w:tentative="1">
      <w:start w:val="1"/>
      <w:numFmt w:val="lowerLetter"/>
      <w:lvlText w:val="%8."/>
      <w:lvlJc w:val="left"/>
      <w:pPr>
        <w:ind w:left="5760" w:hanging="360"/>
      </w:pPr>
    </w:lvl>
    <w:lvl w:ilvl="8" w:tplc="8764AEB4"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413E23BB"/>
    <w:multiLevelType w:val="hybridMultilevel"/>
    <w:tmpl w:val="EC122BDA"/>
    <w:lvl w:ilvl="0" w:tplc="080C0003">
      <w:start w:val="1"/>
      <w:numFmt w:val="bullet"/>
      <w:lvlText w:val="o"/>
      <w:lvlJc w:val="left"/>
      <w:pPr>
        <w:ind w:left="792" w:hanging="360"/>
      </w:pPr>
      <w:rPr>
        <w:rFonts w:ascii="Courier New" w:hAnsi="Courier New" w:cs="Courier New"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11" w15:restartNumberingAfterBreak="0">
    <w:nsid w:val="4C1E6C3D"/>
    <w:multiLevelType w:val="hybridMultilevel"/>
    <w:tmpl w:val="B76085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E24075B"/>
    <w:multiLevelType w:val="hybridMultilevel"/>
    <w:tmpl w:val="FF6A2C8C"/>
    <w:lvl w:ilvl="0" w:tplc="A1189B7A">
      <w:start w:val="1"/>
      <w:numFmt w:val="decimal"/>
      <w:pStyle w:val="TitrePartieI"/>
      <w:lvlText w:val="%1."/>
      <w:lvlJc w:val="left"/>
      <w:pPr>
        <w:ind w:left="360" w:hanging="360"/>
      </w:pPr>
      <w:rPr>
        <w:rFonts w:hint="default"/>
        <w:b/>
        <w:i w:val="0"/>
        <w:color w:val="000000"/>
        <w:sz w:val="24"/>
        <w:szCs w:val="24"/>
      </w:rPr>
    </w:lvl>
    <w:lvl w:ilvl="1" w:tplc="40A8CB32" w:tentative="1">
      <w:start w:val="1"/>
      <w:numFmt w:val="lowerLetter"/>
      <w:lvlText w:val="%2."/>
      <w:lvlJc w:val="left"/>
      <w:pPr>
        <w:ind w:left="1080" w:hanging="360"/>
      </w:pPr>
    </w:lvl>
    <w:lvl w:ilvl="2" w:tplc="F246053A" w:tentative="1">
      <w:start w:val="1"/>
      <w:numFmt w:val="lowerRoman"/>
      <w:lvlText w:val="%3."/>
      <w:lvlJc w:val="right"/>
      <w:pPr>
        <w:ind w:left="1800" w:hanging="180"/>
      </w:pPr>
    </w:lvl>
    <w:lvl w:ilvl="3" w:tplc="FD2877CE" w:tentative="1">
      <w:start w:val="1"/>
      <w:numFmt w:val="decimal"/>
      <w:lvlText w:val="%4."/>
      <w:lvlJc w:val="left"/>
      <w:pPr>
        <w:ind w:left="2520" w:hanging="360"/>
      </w:pPr>
    </w:lvl>
    <w:lvl w:ilvl="4" w:tplc="8CFAEA1C" w:tentative="1">
      <w:start w:val="1"/>
      <w:numFmt w:val="lowerLetter"/>
      <w:lvlText w:val="%5."/>
      <w:lvlJc w:val="left"/>
      <w:pPr>
        <w:ind w:left="3240" w:hanging="360"/>
      </w:pPr>
    </w:lvl>
    <w:lvl w:ilvl="5" w:tplc="C840FAFC" w:tentative="1">
      <w:start w:val="1"/>
      <w:numFmt w:val="lowerRoman"/>
      <w:lvlText w:val="%6."/>
      <w:lvlJc w:val="right"/>
      <w:pPr>
        <w:ind w:left="3960" w:hanging="180"/>
      </w:pPr>
    </w:lvl>
    <w:lvl w:ilvl="6" w:tplc="33EE83B8" w:tentative="1">
      <w:start w:val="1"/>
      <w:numFmt w:val="decimal"/>
      <w:lvlText w:val="%7."/>
      <w:lvlJc w:val="left"/>
      <w:pPr>
        <w:ind w:left="4680" w:hanging="360"/>
      </w:pPr>
    </w:lvl>
    <w:lvl w:ilvl="7" w:tplc="C14AB1C8" w:tentative="1">
      <w:start w:val="1"/>
      <w:numFmt w:val="lowerLetter"/>
      <w:lvlText w:val="%8."/>
      <w:lvlJc w:val="left"/>
      <w:pPr>
        <w:ind w:left="5400" w:hanging="360"/>
      </w:pPr>
    </w:lvl>
    <w:lvl w:ilvl="8" w:tplc="B3124D5A" w:tentative="1">
      <w:start w:val="1"/>
      <w:numFmt w:val="lowerRoman"/>
      <w:lvlText w:val="%9."/>
      <w:lvlJc w:val="right"/>
      <w:pPr>
        <w:ind w:left="6120" w:hanging="180"/>
      </w:pPr>
    </w:lvl>
  </w:abstractNum>
  <w:abstractNum w:abstractNumId="13" w15:restartNumberingAfterBreak="0">
    <w:nsid w:val="53BD3D1E"/>
    <w:multiLevelType w:val="hybridMultilevel"/>
    <w:tmpl w:val="3266EA0A"/>
    <w:lvl w:ilvl="0" w:tplc="8984370E">
      <w:start w:val="2"/>
      <w:numFmt w:val="bullet"/>
      <w:pStyle w:val="Tiret"/>
      <w:lvlText w:val="-"/>
      <w:lvlJc w:val="left"/>
      <w:pPr>
        <w:ind w:left="360" w:hanging="360"/>
      </w:pPr>
      <w:rPr>
        <w:rFonts w:ascii="Arial" w:eastAsiaTheme="minorHAnsi" w:hAnsi="Arial" w:cs="Arial" w:hint="default"/>
      </w:rPr>
    </w:lvl>
    <w:lvl w:ilvl="1" w:tplc="6A4A03B4">
      <w:start w:val="1"/>
      <w:numFmt w:val="bullet"/>
      <w:lvlText w:val="o"/>
      <w:lvlJc w:val="left"/>
      <w:pPr>
        <w:ind w:left="1080" w:hanging="360"/>
      </w:pPr>
      <w:rPr>
        <w:rFonts w:ascii="Courier New" w:hAnsi="Courier New" w:cs="Courier New" w:hint="default"/>
      </w:rPr>
    </w:lvl>
    <w:lvl w:ilvl="2" w:tplc="84CAD4BE" w:tentative="1">
      <w:start w:val="1"/>
      <w:numFmt w:val="bullet"/>
      <w:lvlText w:val=""/>
      <w:lvlJc w:val="left"/>
      <w:pPr>
        <w:ind w:left="1800" w:hanging="360"/>
      </w:pPr>
      <w:rPr>
        <w:rFonts w:ascii="Wingdings" w:hAnsi="Wingdings" w:hint="default"/>
      </w:rPr>
    </w:lvl>
    <w:lvl w:ilvl="3" w:tplc="2612D2C4" w:tentative="1">
      <w:start w:val="1"/>
      <w:numFmt w:val="bullet"/>
      <w:lvlText w:val=""/>
      <w:lvlJc w:val="left"/>
      <w:pPr>
        <w:ind w:left="2520" w:hanging="360"/>
      </w:pPr>
      <w:rPr>
        <w:rFonts w:ascii="Symbol" w:hAnsi="Symbol" w:hint="default"/>
      </w:rPr>
    </w:lvl>
    <w:lvl w:ilvl="4" w:tplc="2EC830D8" w:tentative="1">
      <w:start w:val="1"/>
      <w:numFmt w:val="bullet"/>
      <w:lvlText w:val="o"/>
      <w:lvlJc w:val="left"/>
      <w:pPr>
        <w:ind w:left="3240" w:hanging="360"/>
      </w:pPr>
      <w:rPr>
        <w:rFonts w:ascii="Courier New" w:hAnsi="Courier New" w:cs="Courier New" w:hint="default"/>
      </w:rPr>
    </w:lvl>
    <w:lvl w:ilvl="5" w:tplc="3C420422" w:tentative="1">
      <w:start w:val="1"/>
      <w:numFmt w:val="bullet"/>
      <w:lvlText w:val=""/>
      <w:lvlJc w:val="left"/>
      <w:pPr>
        <w:ind w:left="3960" w:hanging="360"/>
      </w:pPr>
      <w:rPr>
        <w:rFonts w:ascii="Wingdings" w:hAnsi="Wingdings" w:hint="default"/>
      </w:rPr>
    </w:lvl>
    <w:lvl w:ilvl="6" w:tplc="CF4419F6" w:tentative="1">
      <w:start w:val="1"/>
      <w:numFmt w:val="bullet"/>
      <w:lvlText w:val=""/>
      <w:lvlJc w:val="left"/>
      <w:pPr>
        <w:ind w:left="4680" w:hanging="360"/>
      </w:pPr>
      <w:rPr>
        <w:rFonts w:ascii="Symbol" w:hAnsi="Symbol" w:hint="default"/>
      </w:rPr>
    </w:lvl>
    <w:lvl w:ilvl="7" w:tplc="73143986" w:tentative="1">
      <w:start w:val="1"/>
      <w:numFmt w:val="bullet"/>
      <w:lvlText w:val="o"/>
      <w:lvlJc w:val="left"/>
      <w:pPr>
        <w:ind w:left="5400" w:hanging="360"/>
      </w:pPr>
      <w:rPr>
        <w:rFonts w:ascii="Courier New" w:hAnsi="Courier New" w:cs="Courier New" w:hint="default"/>
      </w:rPr>
    </w:lvl>
    <w:lvl w:ilvl="8" w:tplc="119043DC" w:tentative="1">
      <w:start w:val="1"/>
      <w:numFmt w:val="bullet"/>
      <w:lvlText w:val=""/>
      <w:lvlJc w:val="left"/>
      <w:pPr>
        <w:ind w:left="6120" w:hanging="360"/>
      </w:pPr>
      <w:rPr>
        <w:rFonts w:ascii="Wingdings" w:hAnsi="Wingdings" w:hint="default"/>
      </w:rPr>
    </w:lvl>
  </w:abstractNum>
  <w:abstractNum w:abstractNumId="14" w15:restartNumberingAfterBreak="0">
    <w:nsid w:val="550F71B4"/>
    <w:multiLevelType w:val="hybridMultilevel"/>
    <w:tmpl w:val="BB2E72F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66C2695F"/>
    <w:multiLevelType w:val="hybridMultilevel"/>
    <w:tmpl w:val="9D5C5506"/>
    <w:lvl w:ilvl="0" w:tplc="76307C3A">
      <w:start w:val="1"/>
      <w:numFmt w:val="decimal"/>
      <w:pStyle w:val="TitresPartie3"/>
      <w:lvlText w:val="%1."/>
      <w:lvlJc w:val="left"/>
      <w:pPr>
        <w:ind w:left="720" w:hanging="360"/>
      </w:pPr>
      <w:rPr>
        <w:sz w:val="24"/>
      </w:rPr>
    </w:lvl>
    <w:lvl w:ilvl="1" w:tplc="5172F3F4" w:tentative="1">
      <w:start w:val="1"/>
      <w:numFmt w:val="lowerLetter"/>
      <w:lvlText w:val="%2."/>
      <w:lvlJc w:val="left"/>
      <w:pPr>
        <w:ind w:left="1440" w:hanging="360"/>
      </w:pPr>
    </w:lvl>
    <w:lvl w:ilvl="2" w:tplc="85D228C2" w:tentative="1">
      <w:start w:val="1"/>
      <w:numFmt w:val="lowerRoman"/>
      <w:lvlText w:val="%3."/>
      <w:lvlJc w:val="right"/>
      <w:pPr>
        <w:ind w:left="2160" w:hanging="180"/>
      </w:pPr>
    </w:lvl>
    <w:lvl w:ilvl="3" w:tplc="0ADE4F1A" w:tentative="1">
      <w:start w:val="1"/>
      <w:numFmt w:val="decimal"/>
      <w:lvlText w:val="%4."/>
      <w:lvlJc w:val="left"/>
      <w:pPr>
        <w:ind w:left="2880" w:hanging="360"/>
      </w:pPr>
    </w:lvl>
    <w:lvl w:ilvl="4" w:tplc="17BE17AA" w:tentative="1">
      <w:start w:val="1"/>
      <w:numFmt w:val="lowerLetter"/>
      <w:lvlText w:val="%5."/>
      <w:lvlJc w:val="left"/>
      <w:pPr>
        <w:ind w:left="3600" w:hanging="360"/>
      </w:pPr>
    </w:lvl>
    <w:lvl w:ilvl="5" w:tplc="246A70BC" w:tentative="1">
      <w:start w:val="1"/>
      <w:numFmt w:val="lowerRoman"/>
      <w:lvlText w:val="%6."/>
      <w:lvlJc w:val="right"/>
      <w:pPr>
        <w:ind w:left="4320" w:hanging="180"/>
      </w:pPr>
    </w:lvl>
    <w:lvl w:ilvl="6" w:tplc="5D2A9734" w:tentative="1">
      <w:start w:val="1"/>
      <w:numFmt w:val="decimal"/>
      <w:lvlText w:val="%7."/>
      <w:lvlJc w:val="left"/>
      <w:pPr>
        <w:ind w:left="5040" w:hanging="360"/>
      </w:pPr>
    </w:lvl>
    <w:lvl w:ilvl="7" w:tplc="4DD6739E" w:tentative="1">
      <w:start w:val="1"/>
      <w:numFmt w:val="lowerLetter"/>
      <w:lvlText w:val="%8."/>
      <w:lvlJc w:val="left"/>
      <w:pPr>
        <w:ind w:left="5760" w:hanging="360"/>
      </w:pPr>
    </w:lvl>
    <w:lvl w:ilvl="8" w:tplc="1548B1EA" w:tentative="1">
      <w:start w:val="1"/>
      <w:numFmt w:val="lowerRoman"/>
      <w:lvlText w:val="%9."/>
      <w:lvlJc w:val="right"/>
      <w:pPr>
        <w:ind w:left="6480" w:hanging="180"/>
      </w:pPr>
    </w:lvl>
  </w:abstractNum>
  <w:abstractNum w:abstractNumId="16" w15:restartNumberingAfterBreak="0">
    <w:nsid w:val="6F6368F2"/>
    <w:multiLevelType w:val="hybridMultilevel"/>
    <w:tmpl w:val="C4C20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1D1DFF"/>
    <w:multiLevelType w:val="hybridMultilevel"/>
    <w:tmpl w:val="A6AA6B9C"/>
    <w:lvl w:ilvl="0" w:tplc="92E83340">
      <w:start w:val="1"/>
      <w:numFmt w:val="decimal"/>
      <w:pStyle w:val="TitrePartie2"/>
      <w:lvlText w:val="%1."/>
      <w:lvlJc w:val="left"/>
      <w:pPr>
        <w:ind w:left="360" w:hanging="360"/>
      </w:pPr>
      <w:rPr>
        <w:rFonts w:hint="default"/>
        <w:b/>
        <w:i w:val="0"/>
        <w:sz w:val="24"/>
        <w:szCs w:val="24"/>
      </w:rPr>
    </w:lvl>
    <w:lvl w:ilvl="1" w:tplc="8810736E">
      <w:start w:val="1"/>
      <w:numFmt w:val="lowerLetter"/>
      <w:lvlText w:val="%2."/>
      <w:lvlJc w:val="left"/>
      <w:pPr>
        <w:ind w:left="1080" w:hanging="360"/>
      </w:pPr>
    </w:lvl>
    <w:lvl w:ilvl="2" w:tplc="A8565672" w:tentative="1">
      <w:start w:val="1"/>
      <w:numFmt w:val="lowerRoman"/>
      <w:lvlText w:val="%3."/>
      <w:lvlJc w:val="right"/>
      <w:pPr>
        <w:ind w:left="1800" w:hanging="180"/>
      </w:pPr>
    </w:lvl>
    <w:lvl w:ilvl="3" w:tplc="D9BA34F4" w:tentative="1">
      <w:start w:val="1"/>
      <w:numFmt w:val="decimal"/>
      <w:lvlText w:val="%4."/>
      <w:lvlJc w:val="left"/>
      <w:pPr>
        <w:ind w:left="2520" w:hanging="360"/>
      </w:pPr>
    </w:lvl>
    <w:lvl w:ilvl="4" w:tplc="D2DA9A54" w:tentative="1">
      <w:start w:val="1"/>
      <w:numFmt w:val="lowerLetter"/>
      <w:lvlText w:val="%5."/>
      <w:lvlJc w:val="left"/>
      <w:pPr>
        <w:ind w:left="3240" w:hanging="360"/>
      </w:pPr>
    </w:lvl>
    <w:lvl w:ilvl="5" w:tplc="0038E0C2" w:tentative="1">
      <w:start w:val="1"/>
      <w:numFmt w:val="lowerRoman"/>
      <w:lvlText w:val="%6."/>
      <w:lvlJc w:val="right"/>
      <w:pPr>
        <w:ind w:left="3960" w:hanging="180"/>
      </w:pPr>
    </w:lvl>
    <w:lvl w:ilvl="6" w:tplc="2334CCD0" w:tentative="1">
      <w:start w:val="1"/>
      <w:numFmt w:val="decimal"/>
      <w:lvlText w:val="%7."/>
      <w:lvlJc w:val="left"/>
      <w:pPr>
        <w:ind w:left="4680" w:hanging="360"/>
      </w:pPr>
    </w:lvl>
    <w:lvl w:ilvl="7" w:tplc="EF146ADE" w:tentative="1">
      <w:start w:val="1"/>
      <w:numFmt w:val="lowerLetter"/>
      <w:lvlText w:val="%8."/>
      <w:lvlJc w:val="left"/>
      <w:pPr>
        <w:ind w:left="5400" w:hanging="360"/>
      </w:pPr>
    </w:lvl>
    <w:lvl w:ilvl="8" w:tplc="362223F2" w:tentative="1">
      <w:start w:val="1"/>
      <w:numFmt w:val="lowerRoman"/>
      <w:lvlText w:val="%9."/>
      <w:lvlJc w:val="right"/>
      <w:pPr>
        <w:ind w:left="6120" w:hanging="180"/>
      </w:pPr>
    </w:lvl>
  </w:abstractNum>
  <w:abstractNum w:abstractNumId="18" w15:restartNumberingAfterBreak="0">
    <w:nsid w:val="75551C75"/>
    <w:multiLevelType w:val="hybridMultilevel"/>
    <w:tmpl w:val="DD4067A0"/>
    <w:lvl w:ilvl="0" w:tplc="9FB8F4E8">
      <w:start w:val="1"/>
      <w:numFmt w:val="bullet"/>
      <w:lvlText w:val=""/>
      <w:lvlJc w:val="left"/>
      <w:pPr>
        <w:ind w:left="360" w:hanging="360"/>
      </w:pPr>
      <w:rPr>
        <w:rFonts w:ascii="Symbol" w:hAnsi="Symbol" w:hint="default"/>
      </w:rPr>
    </w:lvl>
    <w:lvl w:ilvl="1" w:tplc="229038EC">
      <w:start w:val="1"/>
      <w:numFmt w:val="bullet"/>
      <w:lvlText w:val="o"/>
      <w:lvlJc w:val="left"/>
      <w:pPr>
        <w:ind w:left="1080" w:hanging="360"/>
      </w:pPr>
      <w:rPr>
        <w:rFonts w:ascii="Courier New" w:hAnsi="Courier New" w:cs="Courier New" w:hint="default"/>
      </w:rPr>
    </w:lvl>
    <w:lvl w:ilvl="2" w:tplc="150852C4" w:tentative="1">
      <w:start w:val="1"/>
      <w:numFmt w:val="bullet"/>
      <w:lvlText w:val=""/>
      <w:lvlJc w:val="left"/>
      <w:pPr>
        <w:ind w:left="1800" w:hanging="360"/>
      </w:pPr>
      <w:rPr>
        <w:rFonts w:ascii="Wingdings" w:hAnsi="Wingdings" w:hint="default"/>
      </w:rPr>
    </w:lvl>
    <w:lvl w:ilvl="3" w:tplc="801EA2B8" w:tentative="1">
      <w:start w:val="1"/>
      <w:numFmt w:val="bullet"/>
      <w:lvlText w:val=""/>
      <w:lvlJc w:val="left"/>
      <w:pPr>
        <w:ind w:left="2520" w:hanging="360"/>
      </w:pPr>
      <w:rPr>
        <w:rFonts w:ascii="Symbol" w:hAnsi="Symbol" w:hint="default"/>
      </w:rPr>
    </w:lvl>
    <w:lvl w:ilvl="4" w:tplc="09B021E0" w:tentative="1">
      <w:start w:val="1"/>
      <w:numFmt w:val="bullet"/>
      <w:lvlText w:val="o"/>
      <w:lvlJc w:val="left"/>
      <w:pPr>
        <w:ind w:left="3240" w:hanging="360"/>
      </w:pPr>
      <w:rPr>
        <w:rFonts w:ascii="Courier New" w:hAnsi="Courier New" w:cs="Courier New" w:hint="default"/>
      </w:rPr>
    </w:lvl>
    <w:lvl w:ilvl="5" w:tplc="F0F6A452" w:tentative="1">
      <w:start w:val="1"/>
      <w:numFmt w:val="bullet"/>
      <w:lvlText w:val=""/>
      <w:lvlJc w:val="left"/>
      <w:pPr>
        <w:ind w:left="3960" w:hanging="360"/>
      </w:pPr>
      <w:rPr>
        <w:rFonts w:ascii="Wingdings" w:hAnsi="Wingdings" w:hint="default"/>
      </w:rPr>
    </w:lvl>
    <w:lvl w:ilvl="6" w:tplc="8654BDBA" w:tentative="1">
      <w:start w:val="1"/>
      <w:numFmt w:val="bullet"/>
      <w:lvlText w:val=""/>
      <w:lvlJc w:val="left"/>
      <w:pPr>
        <w:ind w:left="4680" w:hanging="360"/>
      </w:pPr>
      <w:rPr>
        <w:rFonts w:ascii="Symbol" w:hAnsi="Symbol" w:hint="default"/>
      </w:rPr>
    </w:lvl>
    <w:lvl w:ilvl="7" w:tplc="1C8EC2B4" w:tentative="1">
      <w:start w:val="1"/>
      <w:numFmt w:val="bullet"/>
      <w:lvlText w:val="o"/>
      <w:lvlJc w:val="left"/>
      <w:pPr>
        <w:ind w:left="5400" w:hanging="360"/>
      </w:pPr>
      <w:rPr>
        <w:rFonts w:ascii="Courier New" w:hAnsi="Courier New" w:cs="Courier New" w:hint="default"/>
      </w:rPr>
    </w:lvl>
    <w:lvl w:ilvl="8" w:tplc="F74EF5D8" w:tentative="1">
      <w:start w:val="1"/>
      <w:numFmt w:val="bullet"/>
      <w:lvlText w:val=""/>
      <w:lvlJc w:val="left"/>
      <w:pPr>
        <w:ind w:left="6120" w:hanging="360"/>
      </w:pPr>
      <w:rPr>
        <w:rFonts w:ascii="Wingdings" w:hAnsi="Wingdings" w:hint="default"/>
      </w:rPr>
    </w:lvl>
  </w:abstractNum>
  <w:abstractNum w:abstractNumId="19" w15:restartNumberingAfterBreak="0">
    <w:nsid w:val="793943DC"/>
    <w:multiLevelType w:val="hybridMultilevel"/>
    <w:tmpl w:val="427861B6"/>
    <w:lvl w:ilvl="0" w:tplc="68CE1DFC">
      <w:start w:val="1"/>
      <w:numFmt w:val="bullet"/>
      <w:pStyle w:val="VStyle"/>
      <w:lvlText w:val=""/>
      <w:lvlJc w:val="left"/>
      <w:pPr>
        <w:ind w:left="1644" w:hanging="360"/>
      </w:pPr>
      <w:rPr>
        <w:rFonts w:ascii="Wingdings" w:hAnsi="Wingdings" w:hint="default"/>
      </w:rPr>
    </w:lvl>
    <w:lvl w:ilvl="1" w:tplc="C0ACFC4C" w:tentative="1">
      <w:start w:val="1"/>
      <w:numFmt w:val="bullet"/>
      <w:lvlText w:val="o"/>
      <w:lvlJc w:val="left"/>
      <w:pPr>
        <w:ind w:left="2364" w:hanging="360"/>
      </w:pPr>
      <w:rPr>
        <w:rFonts w:ascii="Courier New" w:hAnsi="Courier New" w:cs="Courier New" w:hint="default"/>
      </w:rPr>
    </w:lvl>
    <w:lvl w:ilvl="2" w:tplc="8F68F7E6" w:tentative="1">
      <w:start w:val="1"/>
      <w:numFmt w:val="bullet"/>
      <w:lvlText w:val=""/>
      <w:lvlJc w:val="left"/>
      <w:pPr>
        <w:ind w:left="3084" w:hanging="360"/>
      </w:pPr>
      <w:rPr>
        <w:rFonts w:ascii="Wingdings" w:hAnsi="Wingdings" w:hint="default"/>
      </w:rPr>
    </w:lvl>
    <w:lvl w:ilvl="3" w:tplc="FF68DAE0" w:tentative="1">
      <w:start w:val="1"/>
      <w:numFmt w:val="bullet"/>
      <w:lvlText w:val=""/>
      <w:lvlJc w:val="left"/>
      <w:pPr>
        <w:ind w:left="3804" w:hanging="360"/>
      </w:pPr>
      <w:rPr>
        <w:rFonts w:ascii="Symbol" w:hAnsi="Symbol" w:hint="default"/>
      </w:rPr>
    </w:lvl>
    <w:lvl w:ilvl="4" w:tplc="6CD0CA90" w:tentative="1">
      <w:start w:val="1"/>
      <w:numFmt w:val="bullet"/>
      <w:lvlText w:val="o"/>
      <w:lvlJc w:val="left"/>
      <w:pPr>
        <w:ind w:left="4524" w:hanging="360"/>
      </w:pPr>
      <w:rPr>
        <w:rFonts w:ascii="Courier New" w:hAnsi="Courier New" w:cs="Courier New" w:hint="default"/>
      </w:rPr>
    </w:lvl>
    <w:lvl w:ilvl="5" w:tplc="8B18A8F2" w:tentative="1">
      <w:start w:val="1"/>
      <w:numFmt w:val="bullet"/>
      <w:lvlText w:val=""/>
      <w:lvlJc w:val="left"/>
      <w:pPr>
        <w:ind w:left="5244" w:hanging="360"/>
      </w:pPr>
      <w:rPr>
        <w:rFonts w:ascii="Wingdings" w:hAnsi="Wingdings" w:hint="default"/>
      </w:rPr>
    </w:lvl>
    <w:lvl w:ilvl="6" w:tplc="C346CE74" w:tentative="1">
      <w:start w:val="1"/>
      <w:numFmt w:val="bullet"/>
      <w:lvlText w:val=""/>
      <w:lvlJc w:val="left"/>
      <w:pPr>
        <w:ind w:left="5964" w:hanging="360"/>
      </w:pPr>
      <w:rPr>
        <w:rFonts w:ascii="Symbol" w:hAnsi="Symbol" w:hint="default"/>
      </w:rPr>
    </w:lvl>
    <w:lvl w:ilvl="7" w:tplc="CBE815A2" w:tentative="1">
      <w:start w:val="1"/>
      <w:numFmt w:val="bullet"/>
      <w:lvlText w:val="o"/>
      <w:lvlJc w:val="left"/>
      <w:pPr>
        <w:ind w:left="6684" w:hanging="360"/>
      </w:pPr>
      <w:rPr>
        <w:rFonts w:ascii="Courier New" w:hAnsi="Courier New" w:cs="Courier New" w:hint="default"/>
      </w:rPr>
    </w:lvl>
    <w:lvl w:ilvl="8" w:tplc="5404A77A" w:tentative="1">
      <w:start w:val="1"/>
      <w:numFmt w:val="bullet"/>
      <w:lvlText w:val=""/>
      <w:lvlJc w:val="left"/>
      <w:pPr>
        <w:ind w:left="7404" w:hanging="360"/>
      </w:pPr>
      <w:rPr>
        <w:rFonts w:ascii="Wingdings" w:hAnsi="Wingdings" w:hint="default"/>
      </w:rPr>
    </w:lvl>
  </w:abstractNum>
  <w:num w:numId="1" w16cid:durableId="1290354341">
    <w:abstractNumId w:val="2"/>
  </w:num>
  <w:num w:numId="2" w16cid:durableId="1415854800">
    <w:abstractNumId w:val="9"/>
  </w:num>
  <w:num w:numId="3" w16cid:durableId="1011024975">
    <w:abstractNumId w:val="13"/>
  </w:num>
  <w:num w:numId="4" w16cid:durableId="2102867731">
    <w:abstractNumId w:val="12"/>
  </w:num>
  <w:num w:numId="5" w16cid:durableId="15428163">
    <w:abstractNumId w:val="17"/>
  </w:num>
  <w:num w:numId="6" w16cid:durableId="2065369593">
    <w:abstractNumId w:val="15"/>
  </w:num>
  <w:num w:numId="7" w16cid:durableId="752514269">
    <w:abstractNumId w:val="5"/>
  </w:num>
  <w:num w:numId="8" w16cid:durableId="1322613715">
    <w:abstractNumId w:val="1"/>
  </w:num>
  <w:num w:numId="9" w16cid:durableId="454065112">
    <w:abstractNumId w:val="8"/>
  </w:num>
  <w:num w:numId="10" w16cid:durableId="254411529">
    <w:abstractNumId w:val="19"/>
  </w:num>
  <w:num w:numId="11" w16cid:durableId="1199317617">
    <w:abstractNumId w:val="3"/>
  </w:num>
  <w:num w:numId="12" w16cid:durableId="455147539">
    <w:abstractNumId w:val="18"/>
  </w:num>
  <w:num w:numId="13" w16cid:durableId="888419200">
    <w:abstractNumId w:val="0"/>
  </w:num>
  <w:num w:numId="14" w16cid:durableId="517475882">
    <w:abstractNumId w:val="7"/>
  </w:num>
  <w:num w:numId="15" w16cid:durableId="637488659">
    <w:abstractNumId w:val="4"/>
  </w:num>
  <w:num w:numId="16" w16cid:durableId="1449592147">
    <w:abstractNumId w:val="6"/>
  </w:num>
  <w:num w:numId="17" w16cid:durableId="1463768484">
    <w:abstractNumId w:val="11"/>
  </w:num>
  <w:num w:numId="18" w16cid:durableId="845172844">
    <w:abstractNumId w:val="14"/>
  </w:num>
  <w:num w:numId="19" w16cid:durableId="909578813">
    <w:abstractNumId w:val="16"/>
  </w:num>
  <w:num w:numId="20" w16cid:durableId="207461645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5C16"/>
    <w:rsid w:val="000074D4"/>
    <w:rsid w:val="00010062"/>
    <w:rsid w:val="00024EFA"/>
    <w:rsid w:val="000250D5"/>
    <w:rsid w:val="000407A3"/>
    <w:rsid w:val="00043864"/>
    <w:rsid w:val="00047141"/>
    <w:rsid w:val="00057E35"/>
    <w:rsid w:val="00063288"/>
    <w:rsid w:val="00092678"/>
    <w:rsid w:val="00094EF9"/>
    <w:rsid w:val="000A076B"/>
    <w:rsid w:val="000A4721"/>
    <w:rsid w:val="000B2338"/>
    <w:rsid w:val="000B4BCA"/>
    <w:rsid w:val="000B66C6"/>
    <w:rsid w:val="000B70BA"/>
    <w:rsid w:val="000C685F"/>
    <w:rsid w:val="000D1F1A"/>
    <w:rsid w:val="000D2E97"/>
    <w:rsid w:val="000D78FD"/>
    <w:rsid w:val="000F2089"/>
    <w:rsid w:val="001003B9"/>
    <w:rsid w:val="00102A0D"/>
    <w:rsid w:val="0010410E"/>
    <w:rsid w:val="0010454C"/>
    <w:rsid w:val="00105408"/>
    <w:rsid w:val="0011445F"/>
    <w:rsid w:val="00123A41"/>
    <w:rsid w:val="00125055"/>
    <w:rsid w:val="00126D99"/>
    <w:rsid w:val="00135129"/>
    <w:rsid w:val="00140ED5"/>
    <w:rsid w:val="0015009B"/>
    <w:rsid w:val="00150871"/>
    <w:rsid w:val="001602A4"/>
    <w:rsid w:val="00160C85"/>
    <w:rsid w:val="00163755"/>
    <w:rsid w:val="00172EDD"/>
    <w:rsid w:val="00180FA7"/>
    <w:rsid w:val="001867A9"/>
    <w:rsid w:val="001973EC"/>
    <w:rsid w:val="001A501E"/>
    <w:rsid w:val="001C07BB"/>
    <w:rsid w:val="001C5E88"/>
    <w:rsid w:val="001D213C"/>
    <w:rsid w:val="001D288C"/>
    <w:rsid w:val="001D3A46"/>
    <w:rsid w:val="001D5130"/>
    <w:rsid w:val="00202E68"/>
    <w:rsid w:val="00203913"/>
    <w:rsid w:val="00207FF0"/>
    <w:rsid w:val="00210498"/>
    <w:rsid w:val="00214F50"/>
    <w:rsid w:val="002237F6"/>
    <w:rsid w:val="002273F2"/>
    <w:rsid w:val="00231F6A"/>
    <w:rsid w:val="002432D4"/>
    <w:rsid w:val="00251897"/>
    <w:rsid w:val="00252B94"/>
    <w:rsid w:val="00253124"/>
    <w:rsid w:val="0026414D"/>
    <w:rsid w:val="00266011"/>
    <w:rsid w:val="00271C8A"/>
    <w:rsid w:val="00274C6F"/>
    <w:rsid w:val="00281D88"/>
    <w:rsid w:val="0028499C"/>
    <w:rsid w:val="00286A30"/>
    <w:rsid w:val="002A2B40"/>
    <w:rsid w:val="002A4CF1"/>
    <w:rsid w:val="002A7C1A"/>
    <w:rsid w:val="002C3493"/>
    <w:rsid w:val="002C70EF"/>
    <w:rsid w:val="002D3561"/>
    <w:rsid w:val="002D4090"/>
    <w:rsid w:val="002D4B8E"/>
    <w:rsid w:val="002E62ED"/>
    <w:rsid w:val="002E6393"/>
    <w:rsid w:val="002F2CB8"/>
    <w:rsid w:val="0030066C"/>
    <w:rsid w:val="003007AF"/>
    <w:rsid w:val="00307EBE"/>
    <w:rsid w:val="00311570"/>
    <w:rsid w:val="0033142D"/>
    <w:rsid w:val="003322D5"/>
    <w:rsid w:val="00335CEA"/>
    <w:rsid w:val="00344496"/>
    <w:rsid w:val="0035009B"/>
    <w:rsid w:val="00352357"/>
    <w:rsid w:val="00354E40"/>
    <w:rsid w:val="003561DB"/>
    <w:rsid w:val="00367C65"/>
    <w:rsid w:val="00380757"/>
    <w:rsid w:val="00382BA7"/>
    <w:rsid w:val="0038385F"/>
    <w:rsid w:val="00391489"/>
    <w:rsid w:val="00393028"/>
    <w:rsid w:val="003960AB"/>
    <w:rsid w:val="003A18E4"/>
    <w:rsid w:val="003A667A"/>
    <w:rsid w:val="003B371D"/>
    <w:rsid w:val="003B4EB5"/>
    <w:rsid w:val="003B56EB"/>
    <w:rsid w:val="003D43C9"/>
    <w:rsid w:val="003F4A62"/>
    <w:rsid w:val="0040438A"/>
    <w:rsid w:val="00420B3C"/>
    <w:rsid w:val="0042447C"/>
    <w:rsid w:val="00426112"/>
    <w:rsid w:val="00447491"/>
    <w:rsid w:val="0045182A"/>
    <w:rsid w:val="0045275B"/>
    <w:rsid w:val="0045552B"/>
    <w:rsid w:val="004555D4"/>
    <w:rsid w:val="004568D2"/>
    <w:rsid w:val="00463A1F"/>
    <w:rsid w:val="00463A70"/>
    <w:rsid w:val="004676F1"/>
    <w:rsid w:val="004713DE"/>
    <w:rsid w:val="0047292D"/>
    <w:rsid w:val="00474E42"/>
    <w:rsid w:val="00475840"/>
    <w:rsid w:val="00485C77"/>
    <w:rsid w:val="00486334"/>
    <w:rsid w:val="004A2DC5"/>
    <w:rsid w:val="004B0DB9"/>
    <w:rsid w:val="004B1CE8"/>
    <w:rsid w:val="004B2E49"/>
    <w:rsid w:val="004D1413"/>
    <w:rsid w:val="004E6576"/>
    <w:rsid w:val="00501F94"/>
    <w:rsid w:val="00514906"/>
    <w:rsid w:val="005230AB"/>
    <w:rsid w:val="005270CD"/>
    <w:rsid w:val="005462E4"/>
    <w:rsid w:val="0054694E"/>
    <w:rsid w:val="00551293"/>
    <w:rsid w:val="00554271"/>
    <w:rsid w:val="005555C9"/>
    <w:rsid w:val="00561232"/>
    <w:rsid w:val="00563A55"/>
    <w:rsid w:val="00564541"/>
    <w:rsid w:val="00567264"/>
    <w:rsid w:val="00575FCD"/>
    <w:rsid w:val="00590873"/>
    <w:rsid w:val="00591E4C"/>
    <w:rsid w:val="005959B2"/>
    <w:rsid w:val="005A642A"/>
    <w:rsid w:val="005B0940"/>
    <w:rsid w:val="005B538C"/>
    <w:rsid w:val="005B7960"/>
    <w:rsid w:val="005B7D8B"/>
    <w:rsid w:val="005D11B7"/>
    <w:rsid w:val="005D54F4"/>
    <w:rsid w:val="005F00F1"/>
    <w:rsid w:val="005F022B"/>
    <w:rsid w:val="005F2490"/>
    <w:rsid w:val="00601A8F"/>
    <w:rsid w:val="006120EC"/>
    <w:rsid w:val="0062303C"/>
    <w:rsid w:val="0063484B"/>
    <w:rsid w:val="00635E7A"/>
    <w:rsid w:val="006400A9"/>
    <w:rsid w:val="00643AFE"/>
    <w:rsid w:val="00653E35"/>
    <w:rsid w:val="00657995"/>
    <w:rsid w:val="0067173C"/>
    <w:rsid w:val="00673BDD"/>
    <w:rsid w:val="00675163"/>
    <w:rsid w:val="00676431"/>
    <w:rsid w:val="0068492C"/>
    <w:rsid w:val="006A03C7"/>
    <w:rsid w:val="006A4F9B"/>
    <w:rsid w:val="006B12A7"/>
    <w:rsid w:val="006B2980"/>
    <w:rsid w:val="006C18E8"/>
    <w:rsid w:val="006C3970"/>
    <w:rsid w:val="006C6615"/>
    <w:rsid w:val="006C79AD"/>
    <w:rsid w:val="006D0DF4"/>
    <w:rsid w:val="006D406C"/>
    <w:rsid w:val="006D4895"/>
    <w:rsid w:val="006E2900"/>
    <w:rsid w:val="006E5136"/>
    <w:rsid w:val="00701ABE"/>
    <w:rsid w:val="007073DA"/>
    <w:rsid w:val="007149BB"/>
    <w:rsid w:val="007169F0"/>
    <w:rsid w:val="00727CE9"/>
    <w:rsid w:val="00733827"/>
    <w:rsid w:val="0073446E"/>
    <w:rsid w:val="00742DCB"/>
    <w:rsid w:val="00753E43"/>
    <w:rsid w:val="00755C14"/>
    <w:rsid w:val="007564F2"/>
    <w:rsid w:val="007645A5"/>
    <w:rsid w:val="007672AC"/>
    <w:rsid w:val="007678F5"/>
    <w:rsid w:val="00774E9B"/>
    <w:rsid w:val="007761A7"/>
    <w:rsid w:val="00781FC7"/>
    <w:rsid w:val="007859FA"/>
    <w:rsid w:val="00785A83"/>
    <w:rsid w:val="007900C5"/>
    <w:rsid w:val="00790EFF"/>
    <w:rsid w:val="00794171"/>
    <w:rsid w:val="007970F2"/>
    <w:rsid w:val="007A0B74"/>
    <w:rsid w:val="007B1CA6"/>
    <w:rsid w:val="007C0CC6"/>
    <w:rsid w:val="007C2F44"/>
    <w:rsid w:val="007C33A1"/>
    <w:rsid w:val="007C61FA"/>
    <w:rsid w:val="007C6CD4"/>
    <w:rsid w:val="007E6AE2"/>
    <w:rsid w:val="007F4E8A"/>
    <w:rsid w:val="0080112E"/>
    <w:rsid w:val="00804F70"/>
    <w:rsid w:val="00807FD9"/>
    <w:rsid w:val="00810787"/>
    <w:rsid w:val="00812D7D"/>
    <w:rsid w:val="00814BD7"/>
    <w:rsid w:val="00814D35"/>
    <w:rsid w:val="00822444"/>
    <w:rsid w:val="00823794"/>
    <w:rsid w:val="00827D8B"/>
    <w:rsid w:val="00833824"/>
    <w:rsid w:val="00833C17"/>
    <w:rsid w:val="008347D2"/>
    <w:rsid w:val="00837B2B"/>
    <w:rsid w:val="008511E6"/>
    <w:rsid w:val="00852A36"/>
    <w:rsid w:val="008532EA"/>
    <w:rsid w:val="008537AB"/>
    <w:rsid w:val="00857465"/>
    <w:rsid w:val="00861AB2"/>
    <w:rsid w:val="00866EB1"/>
    <w:rsid w:val="0088230E"/>
    <w:rsid w:val="00885169"/>
    <w:rsid w:val="00890A0C"/>
    <w:rsid w:val="00895EFF"/>
    <w:rsid w:val="008A1332"/>
    <w:rsid w:val="008A5EB2"/>
    <w:rsid w:val="008B0854"/>
    <w:rsid w:val="008B51FB"/>
    <w:rsid w:val="008B7C87"/>
    <w:rsid w:val="008D276A"/>
    <w:rsid w:val="008D600C"/>
    <w:rsid w:val="008E0D8C"/>
    <w:rsid w:val="008F058B"/>
    <w:rsid w:val="008F1223"/>
    <w:rsid w:val="008F6910"/>
    <w:rsid w:val="00904133"/>
    <w:rsid w:val="009065F1"/>
    <w:rsid w:val="00907230"/>
    <w:rsid w:val="009106CB"/>
    <w:rsid w:val="0091270F"/>
    <w:rsid w:val="00921D1A"/>
    <w:rsid w:val="00927095"/>
    <w:rsid w:val="00934C14"/>
    <w:rsid w:val="0093648A"/>
    <w:rsid w:val="009430AD"/>
    <w:rsid w:val="009536DB"/>
    <w:rsid w:val="00956F17"/>
    <w:rsid w:val="00960D69"/>
    <w:rsid w:val="0096268E"/>
    <w:rsid w:val="00963591"/>
    <w:rsid w:val="00992844"/>
    <w:rsid w:val="009948E8"/>
    <w:rsid w:val="00996D89"/>
    <w:rsid w:val="0099794D"/>
    <w:rsid w:val="009A37F7"/>
    <w:rsid w:val="009B2473"/>
    <w:rsid w:val="009B64E5"/>
    <w:rsid w:val="009C1C25"/>
    <w:rsid w:val="009D425C"/>
    <w:rsid w:val="009D6C86"/>
    <w:rsid w:val="009E042E"/>
    <w:rsid w:val="009F48A1"/>
    <w:rsid w:val="009F7131"/>
    <w:rsid w:val="00A03688"/>
    <w:rsid w:val="00A13505"/>
    <w:rsid w:val="00A1616D"/>
    <w:rsid w:val="00A20969"/>
    <w:rsid w:val="00A261CF"/>
    <w:rsid w:val="00A33733"/>
    <w:rsid w:val="00A36D4C"/>
    <w:rsid w:val="00A3775B"/>
    <w:rsid w:val="00A405A4"/>
    <w:rsid w:val="00A66A96"/>
    <w:rsid w:val="00A67CA2"/>
    <w:rsid w:val="00A751C0"/>
    <w:rsid w:val="00AA767E"/>
    <w:rsid w:val="00AA7728"/>
    <w:rsid w:val="00AB64C6"/>
    <w:rsid w:val="00AD34CB"/>
    <w:rsid w:val="00AF4777"/>
    <w:rsid w:val="00AF7455"/>
    <w:rsid w:val="00B00F4E"/>
    <w:rsid w:val="00B11B48"/>
    <w:rsid w:val="00B25457"/>
    <w:rsid w:val="00B2635F"/>
    <w:rsid w:val="00B33B68"/>
    <w:rsid w:val="00B34648"/>
    <w:rsid w:val="00B34710"/>
    <w:rsid w:val="00B359C9"/>
    <w:rsid w:val="00B36FB1"/>
    <w:rsid w:val="00B42048"/>
    <w:rsid w:val="00B47F9E"/>
    <w:rsid w:val="00B50E32"/>
    <w:rsid w:val="00B533C3"/>
    <w:rsid w:val="00B556BB"/>
    <w:rsid w:val="00B742E8"/>
    <w:rsid w:val="00B878D4"/>
    <w:rsid w:val="00B90D5C"/>
    <w:rsid w:val="00B95D65"/>
    <w:rsid w:val="00BA0FD7"/>
    <w:rsid w:val="00BA4468"/>
    <w:rsid w:val="00BA6EF4"/>
    <w:rsid w:val="00BB301C"/>
    <w:rsid w:val="00BB6731"/>
    <w:rsid w:val="00BC099D"/>
    <w:rsid w:val="00BC7399"/>
    <w:rsid w:val="00BD08CA"/>
    <w:rsid w:val="00BD1920"/>
    <w:rsid w:val="00BD3DFE"/>
    <w:rsid w:val="00BD3FE2"/>
    <w:rsid w:val="00BD4CED"/>
    <w:rsid w:val="00BE6080"/>
    <w:rsid w:val="00C02EFA"/>
    <w:rsid w:val="00C04202"/>
    <w:rsid w:val="00C056ED"/>
    <w:rsid w:val="00C11E92"/>
    <w:rsid w:val="00C12C64"/>
    <w:rsid w:val="00C135A8"/>
    <w:rsid w:val="00C204BC"/>
    <w:rsid w:val="00C223C5"/>
    <w:rsid w:val="00C22777"/>
    <w:rsid w:val="00C276A6"/>
    <w:rsid w:val="00C46A70"/>
    <w:rsid w:val="00C559C6"/>
    <w:rsid w:val="00C55E15"/>
    <w:rsid w:val="00C56C41"/>
    <w:rsid w:val="00C57649"/>
    <w:rsid w:val="00C57C77"/>
    <w:rsid w:val="00C673E2"/>
    <w:rsid w:val="00C7404B"/>
    <w:rsid w:val="00C740FA"/>
    <w:rsid w:val="00C778DD"/>
    <w:rsid w:val="00C8099A"/>
    <w:rsid w:val="00C85D74"/>
    <w:rsid w:val="00C902E5"/>
    <w:rsid w:val="00C906CB"/>
    <w:rsid w:val="00C96923"/>
    <w:rsid w:val="00CA392F"/>
    <w:rsid w:val="00CB16B1"/>
    <w:rsid w:val="00CB2A25"/>
    <w:rsid w:val="00CB5EC3"/>
    <w:rsid w:val="00CC22B8"/>
    <w:rsid w:val="00CD1C67"/>
    <w:rsid w:val="00CD23FC"/>
    <w:rsid w:val="00CD3570"/>
    <w:rsid w:val="00CD7FDA"/>
    <w:rsid w:val="00CE25CA"/>
    <w:rsid w:val="00CE591E"/>
    <w:rsid w:val="00CF1753"/>
    <w:rsid w:val="00CF4B2B"/>
    <w:rsid w:val="00D03FBA"/>
    <w:rsid w:val="00D34C04"/>
    <w:rsid w:val="00D42D43"/>
    <w:rsid w:val="00D4518A"/>
    <w:rsid w:val="00D470B6"/>
    <w:rsid w:val="00D5393B"/>
    <w:rsid w:val="00D67505"/>
    <w:rsid w:val="00D70780"/>
    <w:rsid w:val="00D72209"/>
    <w:rsid w:val="00D733A6"/>
    <w:rsid w:val="00D75DD2"/>
    <w:rsid w:val="00D833D8"/>
    <w:rsid w:val="00D92DFE"/>
    <w:rsid w:val="00D94047"/>
    <w:rsid w:val="00DA3860"/>
    <w:rsid w:val="00DB368C"/>
    <w:rsid w:val="00DC3AF9"/>
    <w:rsid w:val="00DC5946"/>
    <w:rsid w:val="00DC7D11"/>
    <w:rsid w:val="00DD552D"/>
    <w:rsid w:val="00DF30D4"/>
    <w:rsid w:val="00DF7D00"/>
    <w:rsid w:val="00E04559"/>
    <w:rsid w:val="00E12E1A"/>
    <w:rsid w:val="00E20507"/>
    <w:rsid w:val="00E24010"/>
    <w:rsid w:val="00E25696"/>
    <w:rsid w:val="00E26B5E"/>
    <w:rsid w:val="00E34C7B"/>
    <w:rsid w:val="00E37994"/>
    <w:rsid w:val="00E41EBF"/>
    <w:rsid w:val="00E43676"/>
    <w:rsid w:val="00E4446B"/>
    <w:rsid w:val="00E51D80"/>
    <w:rsid w:val="00E52BDA"/>
    <w:rsid w:val="00E5619A"/>
    <w:rsid w:val="00E576F8"/>
    <w:rsid w:val="00E57E8C"/>
    <w:rsid w:val="00E6479E"/>
    <w:rsid w:val="00E727B1"/>
    <w:rsid w:val="00E76678"/>
    <w:rsid w:val="00E833AF"/>
    <w:rsid w:val="00E8575E"/>
    <w:rsid w:val="00E86736"/>
    <w:rsid w:val="00E87F24"/>
    <w:rsid w:val="00E93D8B"/>
    <w:rsid w:val="00E95C52"/>
    <w:rsid w:val="00EA5768"/>
    <w:rsid w:val="00EA74BB"/>
    <w:rsid w:val="00EA76D1"/>
    <w:rsid w:val="00EB0995"/>
    <w:rsid w:val="00EB7FC8"/>
    <w:rsid w:val="00EC1287"/>
    <w:rsid w:val="00ED65FE"/>
    <w:rsid w:val="00EE0EFF"/>
    <w:rsid w:val="00EE2EAD"/>
    <w:rsid w:val="00EE68F6"/>
    <w:rsid w:val="00EF4EC1"/>
    <w:rsid w:val="00EF771E"/>
    <w:rsid w:val="00F051F3"/>
    <w:rsid w:val="00F2293A"/>
    <w:rsid w:val="00F267BF"/>
    <w:rsid w:val="00F32B48"/>
    <w:rsid w:val="00F3670D"/>
    <w:rsid w:val="00F37B94"/>
    <w:rsid w:val="00F37DA9"/>
    <w:rsid w:val="00F46D1A"/>
    <w:rsid w:val="00F47973"/>
    <w:rsid w:val="00F67F2D"/>
    <w:rsid w:val="00F76C60"/>
    <w:rsid w:val="00F84A81"/>
    <w:rsid w:val="00F877FC"/>
    <w:rsid w:val="00F91C80"/>
    <w:rsid w:val="00F966B7"/>
    <w:rsid w:val="00FA0813"/>
    <w:rsid w:val="00FA40E3"/>
    <w:rsid w:val="00FA5151"/>
    <w:rsid w:val="00FB7AF9"/>
    <w:rsid w:val="00FC3C05"/>
    <w:rsid w:val="00FC46A3"/>
    <w:rsid w:val="00FD0986"/>
    <w:rsid w:val="00FD5AC1"/>
    <w:rsid w:val="00FE2AD7"/>
    <w:rsid w:val="00FF2C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71FE4F1"/>
  <w15:docId w15:val="{9F059F2C-3155-4D60-91E3-13352BCC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D34CB"/>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3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1,Paragraphe de liste num"/>
    <w:basedOn w:val="Normal"/>
    <w:link w:val="ParagraphedelisteCar"/>
    <w:qFormat/>
    <w:rsid w:val="0063484B"/>
    <w:pPr>
      <w:ind w:left="708"/>
    </w:pPr>
  </w:style>
  <w:style w:type="character" w:customStyle="1" w:styleId="ParagraphedelisteCar">
    <w:name w:val="Paragraphe de liste Car"/>
    <w:aliases w:val="Lettre d'introduction Car,List Paragraph1 Car,Paragraphe de liste 1 Car,Paragraphe de liste num Car"/>
    <w:link w:val="Paragraphedeliste"/>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5"/>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left="714" w:right="0" w:hanging="357"/>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7"/>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9"/>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8"/>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10"/>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1"/>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463A1F"/>
    <w:pPr>
      <w:widowControl/>
      <w:autoSpaceDN w:val="0"/>
      <w:ind w:left="0" w:right="0"/>
      <w:jc w:val="left"/>
      <w:textAlignment w:val="baseline"/>
    </w:pPr>
    <w:rPr>
      <w:rFonts w:ascii="Calibri" w:eastAsia="Calibri" w:hAnsi="Calibri" w:cs="Times New Roman"/>
      <w:color w:val="auto"/>
      <w:lang w:val="fr-BE" w:eastAsia="en-US"/>
    </w:rPr>
  </w:style>
  <w:style w:type="character" w:customStyle="1" w:styleId="NotedebasdepageCar">
    <w:name w:val="Note de bas de page Car"/>
    <w:basedOn w:val="Policepardfaut"/>
    <w:link w:val="Notedebasdepage"/>
    <w:rsid w:val="00463A1F"/>
    <w:rPr>
      <w:rFonts w:ascii="Calibri" w:eastAsia="Calibri" w:hAnsi="Calibri" w:cs="Times New Roman"/>
      <w:sz w:val="20"/>
      <w:szCs w:val="20"/>
    </w:rPr>
  </w:style>
  <w:style w:type="character" w:styleId="Appelnotedebasdep">
    <w:name w:val="footnote reference"/>
    <w:basedOn w:val="Policepardfaut"/>
    <w:rsid w:val="00463A1F"/>
    <w:rPr>
      <w:position w:val="0"/>
      <w:vertAlign w:val="superscript"/>
    </w:rPr>
  </w:style>
  <w:style w:type="character" w:styleId="lev">
    <w:name w:val="Strong"/>
    <w:basedOn w:val="Policepardfaut"/>
    <w:uiPriority w:val="22"/>
    <w:qFormat/>
    <w:rsid w:val="00463A1F"/>
    <w:rPr>
      <w:b/>
      <w:bCs/>
    </w:rPr>
  </w:style>
  <w:style w:type="paragraph" w:customStyle="1" w:styleId="Annexes">
    <w:name w:val="Annexes"/>
    <w:basedOn w:val="Paragraphedeliste"/>
    <w:link w:val="AnnexesCar"/>
    <w:qFormat/>
    <w:rsid w:val="00463A1F"/>
    <w:pPr>
      <w:numPr>
        <w:numId w:val="14"/>
      </w:numPr>
      <w:spacing w:before="120" w:after="120"/>
    </w:pPr>
  </w:style>
  <w:style w:type="paragraph" w:customStyle="1" w:styleId="Puces05">
    <w:name w:val="Puces05"/>
    <w:basedOn w:val="Annexes"/>
    <w:qFormat/>
    <w:rsid w:val="00463A1F"/>
    <w:pPr>
      <w:numPr>
        <w:ilvl w:val="1"/>
      </w:numPr>
      <w:ind w:left="1080"/>
    </w:pPr>
  </w:style>
  <w:style w:type="character" w:customStyle="1" w:styleId="AnnexesCar">
    <w:name w:val="Annexes Car"/>
    <w:basedOn w:val="ParagraphedelisteCar"/>
    <w:link w:val="Annexes"/>
    <w:rsid w:val="00463A1F"/>
    <w:rPr>
      <w:rFonts w:ascii="Arial" w:eastAsia="Times" w:hAnsi="Arial" w:cs="Times"/>
      <w:color w:val="000000"/>
      <w:sz w:val="20"/>
      <w:szCs w:val="20"/>
      <w:lang w:val="fr-FR" w:eastAsia="ar-SA"/>
    </w:rPr>
  </w:style>
  <w:style w:type="character" w:customStyle="1" w:styleId="Mentionnonrsolue1">
    <w:name w:val="Mention non résolue1"/>
    <w:basedOn w:val="Policepardfaut"/>
    <w:uiPriority w:val="99"/>
    <w:semiHidden/>
    <w:unhideWhenUsed/>
    <w:rsid w:val="00DF30D4"/>
    <w:rPr>
      <w:color w:val="605E5C"/>
      <w:shd w:val="clear" w:color="auto" w:fill="E1DFDD"/>
    </w:rPr>
  </w:style>
  <w:style w:type="character" w:styleId="Mentionnonrsolue">
    <w:name w:val="Unresolved Mention"/>
    <w:basedOn w:val="Policepardfaut"/>
    <w:uiPriority w:val="99"/>
    <w:rsid w:val="000D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soon@hub.brussels" TargetMode="External"/><Relationship Id="rId13" Type="http://schemas.openxmlformats.org/officeDocument/2006/relationships/hyperlink" Target="http://werk-economie-emploi.brussels/documents/16195/760157/Privacybeleid/73c488d1-413b-474d-8e50-3fdd2d6c74d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rk-economie-emploi.brussels/documents/16195/760157/Privacybeleid/73c488d1-413b-474d-8e50-3fdd2d6c74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egevensbeschermingsautoriteit.be/verzoek-klacht-indien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economie@gob.brussels" TargetMode="External"/><Relationship Id="rId5" Type="http://schemas.openxmlformats.org/officeDocument/2006/relationships/webSettings" Target="webSettings.xml"/><Relationship Id="rId15" Type="http://schemas.openxmlformats.org/officeDocument/2006/relationships/hyperlink" Target="mailto:klachten@gob.brussels" TargetMode="External"/><Relationship Id="rId10" Type="http://schemas.openxmlformats.org/officeDocument/2006/relationships/hyperlink" Target="http://werk-economie-emploi.brussels/nl/projectoproep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eli/reg/2016/679/oj" TargetMode="External"/><Relationship Id="rId14" Type="http://schemas.openxmlformats.org/officeDocument/2006/relationships/hyperlink" Target="mailto:dpo@gob.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185E-C963-463E-94A0-01D1420C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1539</Words>
  <Characters>8465</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3</cp:revision>
  <cp:lastPrinted>2018-04-26T11:23:00Z</cp:lastPrinted>
  <dcterms:created xsi:type="dcterms:W3CDTF">2023-04-05T14:08:00Z</dcterms:created>
  <dcterms:modified xsi:type="dcterms:W3CDTF">2023-04-06T14:38:00Z</dcterms:modified>
</cp:coreProperties>
</file>