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794" w:rsidRPr="00196337" w:rsidRDefault="0066382E" w:rsidP="003870A2">
      <w:pPr>
        <w:tabs>
          <w:tab w:val="left" w:pos="8235"/>
        </w:tabs>
        <w:ind w:left="4962" w:right="-709"/>
        <w:rPr>
          <w:lang w:val="nl-BE"/>
        </w:rPr>
      </w:pPr>
      <w:sdt>
        <w:sdtPr>
          <w:rPr>
            <w:rStyle w:val="Mot-cl"/>
            <w:lang w:val="nl-BE"/>
          </w:rPr>
          <w:alias w:val="werkgelegenheidsinspectieMot-clé"/>
          <w:tag w:val="Mot-clé"/>
          <w:id w:val="5044512"/>
          <w:placeholder>
            <w:docPart w:val="C8194B03777E45A485513265632E3B6C"/>
          </w:placeholder>
          <w:comboBox>
            <w:listItem w:value="Choisissez un élément."/>
            <w:listItem w:displayText="steun aan ondernemingen" w:value="steun aan ondernemingen"/>
            <w:listItem w:displayText="economisch beleid" w:value="economisch beleid"/>
            <w:listItem w:displayText="wergelegenheidsbeleid" w:value="wergelegenheidsbeleid"/>
            <w:listItem w:displayText="arbeidskaarten" w:value="arbeidskaarten"/>
            <w:listItem w:displayText="coördinatie &amp; financiën" w:value="coördinatie &amp; financiën"/>
            <w:listItem w:displayText="toeristisch ondernemen" w:value="toeristisch ondernemen"/>
            <w:listItem w:displayText="agro-voeding" w:value="agro-voeding"/>
            <w:listItem w:displayText="economische inspectie" w:value="economische inspectie"/>
            <w:listItem w:displayText="werkgelegenheidsinspectie" w:value="werkgelegenheidsinspectie"/>
            <w:listItem w:displayText="brucefo" w:value="brucefo"/>
            <w:listItem w:displayText="ondernemersvaardigehden" w:value="ondernemersvaardigehden"/>
            <w:listItem w:displayText="beroepskaarten" w:value="beroepskaarten"/>
            <w:listItem w:displayText="economische migrate" w:value="economische migrate"/>
            <w:listItem w:displayText="dienstencheques" w:value="dienstencheques"/>
            <w:listItem w:displayText="Betaald educatief verlof" w:value="Betaald educatief verlof"/>
          </w:comboBox>
        </w:sdtPr>
        <w:sdtEndPr>
          <w:rPr>
            <w:rStyle w:val="DefaultParagraphFont"/>
            <w:b w:val="0"/>
            <w:smallCaps w:val="0"/>
            <w:sz w:val="20"/>
            <w:szCs w:val="20"/>
          </w:rPr>
        </w:sdtEndPr>
        <w:sdtContent>
          <w:proofErr w:type="spellStart"/>
          <w:r w:rsidR="004C0D18" w:rsidRPr="00196337">
            <w:rPr>
              <w:rStyle w:val="Mot-cl"/>
              <w:lang w:val="nl-BE"/>
            </w:rPr>
            <w:t>wergelegenheidsbeleid</w:t>
          </w:r>
          <w:proofErr w:type="spellEnd"/>
        </w:sdtContent>
      </w:sdt>
      <w:r w:rsidR="003870A2" w:rsidRPr="00196337">
        <w:rPr>
          <w:szCs w:val="20"/>
          <w:lang w:val="nl-BE"/>
        </w:rPr>
        <w:tab/>
      </w:r>
    </w:p>
    <w:p w:rsidR="007C347E" w:rsidRPr="00196337" w:rsidRDefault="0028659B" w:rsidP="0021314A">
      <w:pPr>
        <w:tabs>
          <w:tab w:val="left" w:pos="0"/>
          <w:tab w:val="left" w:pos="5415"/>
          <w:tab w:val="right" w:pos="8929"/>
        </w:tabs>
        <w:rPr>
          <w:lang w:val="nl-BE"/>
        </w:rPr>
      </w:pPr>
      <w:r w:rsidRPr="00196337">
        <w:rPr>
          <w:lang w:val="nl-BE"/>
        </w:rPr>
        <w:tab/>
      </w:r>
      <w:r w:rsidR="0021314A" w:rsidRPr="00196337">
        <w:rPr>
          <w:lang w:val="nl-BE"/>
        </w:rPr>
        <w:tab/>
      </w:r>
    </w:p>
    <w:p w:rsidR="006C5D8D" w:rsidRPr="00196337" w:rsidRDefault="0071762F" w:rsidP="005E4718">
      <w:pPr>
        <w:tabs>
          <w:tab w:val="left" w:pos="0"/>
          <w:tab w:val="left" w:pos="6180"/>
        </w:tabs>
        <w:rPr>
          <w:lang w:val="nl-BE"/>
        </w:rPr>
        <w:sectPr w:rsidR="006C5D8D" w:rsidRPr="00196337" w:rsidSect="00EB100C">
          <w:headerReference w:type="default" r:id="rId8"/>
          <w:footerReference w:type="even" r:id="rId9"/>
          <w:footerReference w:type="default" r:id="rId10"/>
          <w:headerReference w:type="first" r:id="rId11"/>
          <w:footerReference w:type="first" r:id="rId12"/>
          <w:type w:val="continuous"/>
          <w:pgSz w:w="11906" w:h="16838" w:code="9"/>
          <w:pgMar w:top="709" w:right="1418" w:bottom="2552" w:left="1559" w:header="284" w:footer="595" w:gutter="0"/>
          <w:cols w:space="708"/>
          <w:titlePg/>
          <w:docGrid w:linePitch="360"/>
        </w:sectPr>
      </w:pPr>
      <w:r w:rsidRPr="00196337">
        <w:rPr>
          <w:lang w:val="nl-BE"/>
        </w:rPr>
        <w:tab/>
      </w:r>
    </w:p>
    <w:p w:rsidR="004C0D18" w:rsidRPr="004C0D18" w:rsidRDefault="004C0D18" w:rsidP="004C0D18">
      <w:pPr>
        <w:spacing w:after="0"/>
        <w:jc w:val="center"/>
        <w:rPr>
          <w:b/>
          <w:sz w:val="24"/>
          <w:szCs w:val="24"/>
          <w:lang w:val="nl-NL"/>
        </w:rPr>
      </w:pPr>
      <w:r w:rsidRPr="004C0D18">
        <w:rPr>
          <w:rFonts w:eastAsia="Calibri"/>
          <w:b/>
          <w:bCs/>
          <w:sz w:val="24"/>
          <w:szCs w:val="24"/>
          <w:bdr w:val="nil"/>
          <w:lang w:val="nl-BE"/>
        </w:rPr>
        <w:t>BRUSSELS DIVERSITEITSCHARTER</w:t>
      </w:r>
    </w:p>
    <w:p w:rsidR="004C0D18" w:rsidRPr="004C0D18" w:rsidRDefault="004C0D18" w:rsidP="004C0D18">
      <w:pPr>
        <w:spacing w:after="0"/>
        <w:jc w:val="center"/>
        <w:rPr>
          <w:sz w:val="24"/>
          <w:szCs w:val="24"/>
          <w:lang w:val="nl-NL"/>
        </w:rPr>
      </w:pPr>
      <w:r w:rsidRPr="004C0D18">
        <w:rPr>
          <w:rFonts w:eastAsia="Calibri"/>
          <w:b/>
          <w:bCs/>
          <w:sz w:val="24"/>
          <w:szCs w:val="24"/>
          <w:bdr w:val="nil"/>
          <w:lang w:val="nl-BE"/>
        </w:rPr>
        <w:t>IN DE DIENSTENCHEQUESECTOR</w:t>
      </w:r>
    </w:p>
    <w:p w:rsidR="004C0D18" w:rsidRPr="004C0D18" w:rsidRDefault="004C0D18" w:rsidP="004C0D18">
      <w:pPr>
        <w:rPr>
          <w:b/>
          <w:lang w:val="nl-NL"/>
        </w:rPr>
      </w:pPr>
      <w:r w:rsidRPr="004C0D18">
        <w:rPr>
          <w:rFonts w:eastAsia="Calibri"/>
          <w:b/>
          <w:bCs/>
          <w:iCs/>
          <w:bdr w:val="nil"/>
          <w:lang w:val="nl-BE"/>
        </w:rPr>
        <w:t>INLEIDING</w:t>
      </w:r>
    </w:p>
    <w:p w:rsidR="004C0D18" w:rsidRPr="004C0D18" w:rsidRDefault="004C0D18" w:rsidP="004C0D18">
      <w:pPr>
        <w:rPr>
          <w:sz w:val="18"/>
          <w:szCs w:val="18"/>
          <w:lang w:val="nl-NL"/>
        </w:rPr>
      </w:pPr>
      <w:r w:rsidRPr="004C0D18">
        <w:rPr>
          <w:rFonts w:eastAsia="Calibri"/>
          <w:sz w:val="18"/>
          <w:szCs w:val="18"/>
          <w:bdr w:val="nil"/>
          <w:lang w:val="nl-BE"/>
        </w:rPr>
        <w:t xml:space="preserve">De dienstenchequesector is een belangrijke arbeidsmarkt voor de Brusselaars. Hoewel deze sector van nature uit aan iedereen kansen biedt, blijkt hij toch niet immuun voor de problematiek van de discriminatie. In overeenstemming met haar ambitie om de strijd tegen alle vormen van discriminatie op te drijven, spoort de Brusselse Hoofdstedelijke Regering de </w:t>
      </w:r>
      <w:proofErr w:type="spellStart"/>
      <w:r w:rsidRPr="004C0D18">
        <w:rPr>
          <w:rFonts w:eastAsia="Calibri"/>
          <w:sz w:val="18"/>
          <w:szCs w:val="18"/>
          <w:bdr w:val="nil"/>
          <w:lang w:val="nl-BE"/>
        </w:rPr>
        <w:t>dienstenchequeondernemingen</w:t>
      </w:r>
      <w:proofErr w:type="spellEnd"/>
      <w:r w:rsidRPr="004C0D18">
        <w:rPr>
          <w:rFonts w:eastAsia="Calibri"/>
          <w:sz w:val="18"/>
          <w:szCs w:val="18"/>
          <w:bdr w:val="nil"/>
          <w:lang w:val="nl-BE"/>
        </w:rPr>
        <w:t xml:space="preserve"> aan om zich actief in te zetten voor de naleving van onderstaande principes.</w:t>
      </w:r>
    </w:p>
    <w:p w:rsidR="004C0D18" w:rsidRDefault="004C0D18" w:rsidP="004C0D18">
      <w:pPr>
        <w:rPr>
          <w:rFonts w:eastAsia="Calibri"/>
          <w:b/>
          <w:bCs/>
          <w:iCs/>
          <w:bdr w:val="nil"/>
          <w:lang w:val="nl-BE"/>
        </w:rPr>
      </w:pPr>
      <w:r w:rsidRPr="004C0D18">
        <w:rPr>
          <w:rFonts w:eastAsia="Calibri"/>
          <w:b/>
          <w:bCs/>
          <w:iCs/>
          <w:bdr w:val="nil"/>
          <w:lang w:val="nl-BE"/>
        </w:rPr>
        <w:t>VERBINTENISSEN</w:t>
      </w:r>
    </w:p>
    <w:tbl>
      <w:tblPr>
        <w:tblW w:w="92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282"/>
        <w:gridCol w:w="2787"/>
        <w:gridCol w:w="282"/>
        <w:gridCol w:w="2577"/>
      </w:tblGrid>
      <w:tr w:rsidR="00196337" w:rsidTr="008A3854">
        <w:trPr>
          <w:trHeight w:val="190"/>
        </w:trPr>
        <w:tc>
          <w:tcPr>
            <w:tcW w:w="3343" w:type="dxa"/>
            <w:tcBorders>
              <w:top w:val="nil"/>
              <w:left w:val="nil"/>
              <w:bottom w:val="dotted" w:sz="4" w:space="0" w:color="auto"/>
              <w:right w:val="nil"/>
            </w:tcBorders>
          </w:tcPr>
          <w:p w:rsidR="00196337" w:rsidRDefault="00196337">
            <w:pPr>
              <w:spacing w:after="0" w:line="240" w:lineRule="auto"/>
              <w:rPr>
                <w:rFonts w:cs="Arial"/>
                <w:szCs w:val="20"/>
                <w:lang w:val="en-US"/>
              </w:rPr>
            </w:pPr>
          </w:p>
        </w:tc>
        <w:tc>
          <w:tcPr>
            <w:tcW w:w="282" w:type="dxa"/>
            <w:tcBorders>
              <w:top w:val="nil"/>
              <w:left w:val="nil"/>
              <w:bottom w:val="nil"/>
              <w:right w:val="nil"/>
            </w:tcBorders>
          </w:tcPr>
          <w:p w:rsidR="00196337" w:rsidRDefault="00196337">
            <w:pPr>
              <w:spacing w:after="0" w:line="240" w:lineRule="auto"/>
              <w:rPr>
                <w:rFonts w:cs="Arial"/>
                <w:szCs w:val="20"/>
                <w:lang w:val="en-US"/>
              </w:rPr>
            </w:pPr>
          </w:p>
        </w:tc>
        <w:tc>
          <w:tcPr>
            <w:tcW w:w="2787" w:type="dxa"/>
            <w:tcBorders>
              <w:top w:val="nil"/>
              <w:left w:val="nil"/>
              <w:bottom w:val="dotted" w:sz="4" w:space="0" w:color="auto"/>
              <w:right w:val="nil"/>
            </w:tcBorders>
          </w:tcPr>
          <w:p w:rsidR="00196337" w:rsidRDefault="00196337">
            <w:pPr>
              <w:spacing w:after="0" w:line="240" w:lineRule="auto"/>
              <w:rPr>
                <w:rFonts w:cs="Arial"/>
                <w:szCs w:val="20"/>
                <w:lang w:val="en-US"/>
              </w:rPr>
            </w:pPr>
          </w:p>
        </w:tc>
        <w:tc>
          <w:tcPr>
            <w:tcW w:w="282" w:type="dxa"/>
            <w:tcBorders>
              <w:top w:val="nil"/>
              <w:left w:val="nil"/>
              <w:bottom w:val="nil"/>
              <w:right w:val="nil"/>
            </w:tcBorders>
          </w:tcPr>
          <w:p w:rsidR="00196337" w:rsidRDefault="00196337">
            <w:pPr>
              <w:spacing w:after="0" w:line="240" w:lineRule="auto"/>
              <w:rPr>
                <w:rFonts w:cs="Arial"/>
                <w:szCs w:val="20"/>
                <w:lang w:val="en-US"/>
              </w:rPr>
            </w:pPr>
          </w:p>
        </w:tc>
        <w:tc>
          <w:tcPr>
            <w:tcW w:w="2576" w:type="dxa"/>
            <w:tcBorders>
              <w:top w:val="nil"/>
              <w:left w:val="nil"/>
              <w:bottom w:val="nil"/>
              <w:right w:val="nil"/>
            </w:tcBorders>
            <w:hideMark/>
          </w:tcPr>
          <w:p w:rsidR="00196337" w:rsidRDefault="00196337">
            <w:pPr>
              <w:spacing w:after="0" w:line="240" w:lineRule="auto"/>
              <w:rPr>
                <w:rFonts w:cs="Arial"/>
                <w:szCs w:val="20"/>
                <w:lang w:val="en-US"/>
              </w:rPr>
            </w:pPr>
            <w:proofErr w:type="spellStart"/>
            <w:r>
              <w:rPr>
                <w:rFonts w:cs="Arial"/>
                <w:b/>
                <w:szCs w:val="20"/>
              </w:rPr>
              <w:t>verbindt</w:t>
            </w:r>
            <w:proofErr w:type="spellEnd"/>
            <w:r>
              <w:rPr>
                <w:rFonts w:cs="Arial"/>
                <w:b/>
                <w:szCs w:val="20"/>
              </w:rPr>
              <w:t xml:space="preserve"> </w:t>
            </w:r>
            <w:proofErr w:type="spellStart"/>
            <w:r>
              <w:rPr>
                <w:rFonts w:cs="Arial"/>
                <w:b/>
                <w:szCs w:val="20"/>
              </w:rPr>
              <w:t>zich</w:t>
            </w:r>
            <w:proofErr w:type="spellEnd"/>
            <w:r>
              <w:rPr>
                <w:rFonts w:cs="Arial"/>
                <w:b/>
                <w:szCs w:val="20"/>
              </w:rPr>
              <w:t xml:space="preserve"> </w:t>
            </w:r>
            <w:proofErr w:type="spellStart"/>
            <w:r>
              <w:rPr>
                <w:rFonts w:cs="Arial"/>
                <w:b/>
                <w:szCs w:val="20"/>
              </w:rPr>
              <w:t>ertoe</w:t>
            </w:r>
            <w:proofErr w:type="spellEnd"/>
            <w:r>
              <w:rPr>
                <w:rFonts w:cs="Arial"/>
                <w:b/>
                <w:szCs w:val="20"/>
              </w:rPr>
              <w:t> :</w:t>
            </w:r>
          </w:p>
        </w:tc>
      </w:tr>
      <w:tr w:rsidR="00196337" w:rsidTr="008A3854">
        <w:trPr>
          <w:trHeight w:val="286"/>
        </w:trPr>
        <w:tc>
          <w:tcPr>
            <w:tcW w:w="3625" w:type="dxa"/>
            <w:gridSpan w:val="2"/>
            <w:tcBorders>
              <w:top w:val="nil"/>
              <w:left w:val="nil"/>
              <w:bottom w:val="nil"/>
              <w:right w:val="nil"/>
            </w:tcBorders>
            <w:hideMark/>
          </w:tcPr>
          <w:p w:rsidR="00196337" w:rsidRDefault="00196337" w:rsidP="008A3854">
            <w:pPr>
              <w:spacing w:after="0" w:line="240" w:lineRule="auto"/>
              <w:jc w:val="left"/>
              <w:rPr>
                <w:rFonts w:cs="Arial"/>
                <w:szCs w:val="20"/>
                <w:lang w:val="en-US"/>
              </w:rPr>
            </w:pPr>
            <w:r>
              <w:rPr>
                <w:rFonts w:cs="Arial"/>
                <w:szCs w:val="20"/>
              </w:rPr>
              <w:t xml:space="preserve">[Naam </w:t>
            </w:r>
            <w:proofErr w:type="spellStart"/>
            <w:r>
              <w:rPr>
                <w:rFonts w:cs="Arial"/>
                <w:szCs w:val="20"/>
              </w:rPr>
              <w:t>onderneming</w:t>
            </w:r>
            <w:proofErr w:type="spellEnd"/>
            <w:r>
              <w:rPr>
                <w:rFonts w:cs="Arial"/>
                <w:szCs w:val="20"/>
              </w:rPr>
              <w:t>]</w:t>
            </w:r>
          </w:p>
        </w:tc>
        <w:tc>
          <w:tcPr>
            <w:tcW w:w="5646" w:type="dxa"/>
            <w:gridSpan w:val="3"/>
            <w:tcBorders>
              <w:top w:val="nil"/>
              <w:left w:val="nil"/>
              <w:bottom w:val="nil"/>
              <w:right w:val="nil"/>
            </w:tcBorders>
            <w:hideMark/>
          </w:tcPr>
          <w:p w:rsidR="00196337" w:rsidRDefault="00196337" w:rsidP="008A3854">
            <w:pPr>
              <w:spacing w:after="0" w:line="240" w:lineRule="auto"/>
              <w:jc w:val="left"/>
              <w:rPr>
                <w:rFonts w:cs="Arial"/>
                <w:szCs w:val="20"/>
              </w:rPr>
            </w:pPr>
            <w:r>
              <w:rPr>
                <w:rFonts w:cs="Arial"/>
                <w:szCs w:val="20"/>
              </w:rPr>
              <w:t>[</w:t>
            </w:r>
            <w:proofErr w:type="spellStart"/>
            <w:r>
              <w:rPr>
                <w:rFonts w:cs="Arial"/>
                <w:szCs w:val="20"/>
              </w:rPr>
              <w:t>ondernemings</w:t>
            </w:r>
            <w:proofErr w:type="spellEnd"/>
            <w:r w:rsidR="00810478">
              <w:rPr>
                <w:rFonts w:cs="Arial"/>
                <w:szCs w:val="20"/>
              </w:rPr>
              <w:t xml:space="preserve">- </w:t>
            </w:r>
            <w:r w:rsidR="0066382E">
              <w:rPr>
                <w:rFonts w:cs="Arial"/>
                <w:szCs w:val="20"/>
              </w:rPr>
              <w:t>en</w:t>
            </w:r>
            <w:r w:rsidR="00810478">
              <w:rPr>
                <w:rFonts w:cs="Arial"/>
                <w:szCs w:val="20"/>
              </w:rPr>
              <w:t xml:space="preserve"> </w:t>
            </w:r>
            <w:proofErr w:type="spellStart"/>
            <w:r>
              <w:rPr>
                <w:rFonts w:cs="Arial"/>
                <w:szCs w:val="20"/>
              </w:rPr>
              <w:t>erkenningsnummer</w:t>
            </w:r>
            <w:proofErr w:type="spellEnd"/>
            <w:r>
              <w:rPr>
                <w:rFonts w:cs="Arial"/>
                <w:szCs w:val="20"/>
              </w:rPr>
              <w:t>]</w:t>
            </w:r>
          </w:p>
        </w:tc>
      </w:tr>
    </w:tbl>
    <w:p w:rsidR="00196337" w:rsidRPr="00810478" w:rsidRDefault="00196337" w:rsidP="00810478">
      <w:pPr>
        <w:autoSpaceDE w:val="0"/>
        <w:autoSpaceDN w:val="0"/>
        <w:adjustRightInd w:val="0"/>
        <w:spacing w:after="60" w:line="240" w:lineRule="auto"/>
        <w:rPr>
          <w:rFonts w:cs="Arial"/>
          <w:szCs w:val="20"/>
          <w:lang w:val="nl-NL"/>
        </w:rPr>
      </w:pPr>
      <w:bookmarkStart w:id="0" w:name="_GoBack"/>
      <w:bookmarkEnd w:id="0"/>
    </w:p>
    <w:p w:rsidR="004C0D18" w:rsidRPr="004C0D18" w:rsidRDefault="004C0D18" w:rsidP="005E4718">
      <w:pPr>
        <w:pStyle w:val="ListParagraph"/>
        <w:numPr>
          <w:ilvl w:val="0"/>
          <w:numId w:val="1"/>
        </w:numPr>
        <w:autoSpaceDE w:val="0"/>
        <w:autoSpaceDN w:val="0"/>
        <w:adjustRightInd w:val="0"/>
        <w:spacing w:after="60" w:line="240" w:lineRule="auto"/>
        <w:ind w:left="714" w:hanging="357"/>
        <w:contextualSpacing w:val="0"/>
        <w:jc w:val="both"/>
        <w:rPr>
          <w:rFonts w:ascii="Arial" w:hAnsi="Arial" w:cs="Arial"/>
          <w:sz w:val="20"/>
          <w:szCs w:val="20"/>
          <w:lang w:val="nl-NL"/>
        </w:rPr>
      </w:pPr>
      <w:r w:rsidRPr="004C0D18">
        <w:rPr>
          <w:rFonts w:ascii="Arial" w:eastAsia="Calibri" w:hAnsi="Arial" w:cs="Arial"/>
          <w:sz w:val="20"/>
          <w:szCs w:val="20"/>
          <w:bdr w:val="nil"/>
          <w:lang w:val="nl-BE"/>
        </w:rPr>
        <w:t xml:space="preserve">elke directe of indirecte vorm van discriminatie op grond van zogenaamd ras, huidskleur, afkomst, nationale of etnische afstamming, nationaliteit, geslacht, seksuele geaardheid, burgerlijke staat, geboorte, leeftijd, vermogen, geloof of levensbeschouwing, een huidige of toekomstige gezondheidstoestand, een </w:t>
      </w:r>
      <w:r w:rsidRPr="004C0D18">
        <w:rPr>
          <w:rFonts w:ascii="Arial" w:hAnsi="Arial" w:cs="Arial"/>
          <w:sz w:val="20"/>
          <w:szCs w:val="20"/>
          <w:lang w:val="nl-NL"/>
        </w:rPr>
        <w:t xml:space="preserve">handicap, taal, </w:t>
      </w:r>
      <w:r w:rsidRPr="004C0D18">
        <w:rPr>
          <w:rFonts w:ascii="Arial" w:eastAsia="Calibri" w:hAnsi="Arial" w:cs="Arial"/>
          <w:sz w:val="20"/>
          <w:szCs w:val="20"/>
          <w:bdr w:val="nil"/>
          <w:lang w:val="nl-BE"/>
        </w:rPr>
        <w:t>politieke overtuiging,</w:t>
      </w:r>
      <w:r w:rsidRPr="004C0D18">
        <w:rPr>
          <w:rFonts w:ascii="Arial" w:hAnsi="Arial" w:cs="Arial"/>
          <w:sz w:val="20"/>
          <w:szCs w:val="20"/>
          <w:lang w:val="nl-NL"/>
        </w:rPr>
        <w:t xml:space="preserve"> een fysieke of genetische eigenschap, sociale afkomst</w:t>
      </w:r>
      <w:r w:rsidRPr="004C0D18">
        <w:rPr>
          <w:rFonts w:ascii="Arial" w:eastAsia="Calibri" w:hAnsi="Arial" w:cs="Arial"/>
          <w:sz w:val="20"/>
          <w:szCs w:val="20"/>
          <w:bdr w:val="nil"/>
          <w:lang w:val="nl-BE"/>
        </w:rPr>
        <w:t xml:space="preserve"> af te wijzen;</w:t>
      </w:r>
    </w:p>
    <w:p w:rsidR="004C0D18" w:rsidRPr="004C0D18" w:rsidRDefault="004C0D18" w:rsidP="005E4718">
      <w:pPr>
        <w:pStyle w:val="ListParagraph"/>
        <w:numPr>
          <w:ilvl w:val="0"/>
          <w:numId w:val="1"/>
        </w:numPr>
        <w:autoSpaceDE w:val="0"/>
        <w:autoSpaceDN w:val="0"/>
        <w:adjustRightInd w:val="0"/>
        <w:spacing w:after="60" w:line="240" w:lineRule="auto"/>
        <w:contextualSpacing w:val="0"/>
        <w:jc w:val="both"/>
        <w:rPr>
          <w:rFonts w:ascii="Arial" w:hAnsi="Arial" w:cs="Arial"/>
          <w:sz w:val="20"/>
          <w:szCs w:val="20"/>
          <w:lang w:val="nl-NL"/>
        </w:rPr>
      </w:pPr>
      <w:r w:rsidRPr="004C0D18">
        <w:rPr>
          <w:rFonts w:ascii="Arial" w:eastAsia="Calibri" w:hAnsi="Arial" w:cs="Arial"/>
          <w:sz w:val="20"/>
          <w:szCs w:val="20"/>
          <w:bdr w:val="nil"/>
          <w:lang w:val="nl-BE"/>
        </w:rPr>
        <w:t>de verantwoordelijken en medewerkers die belast zijn met de aanwerving van personeel, opleiding en loopbaanbeheer te sensibiliseren voor en opleidingen te verstrekken over de uitdagingen die non-discriminatie en diversiteit met zich meebrengen;</w:t>
      </w:r>
    </w:p>
    <w:p w:rsidR="004C0D18" w:rsidRPr="004C0D18" w:rsidRDefault="004C0D18" w:rsidP="005E4718">
      <w:pPr>
        <w:pStyle w:val="ListParagraph"/>
        <w:numPr>
          <w:ilvl w:val="0"/>
          <w:numId w:val="1"/>
        </w:numPr>
        <w:autoSpaceDE w:val="0"/>
        <w:autoSpaceDN w:val="0"/>
        <w:adjustRightInd w:val="0"/>
        <w:spacing w:after="60" w:line="240" w:lineRule="auto"/>
        <w:contextualSpacing w:val="0"/>
        <w:jc w:val="both"/>
        <w:rPr>
          <w:rFonts w:ascii="Arial" w:hAnsi="Arial" w:cs="Arial"/>
          <w:sz w:val="20"/>
          <w:szCs w:val="20"/>
          <w:lang w:val="nl-NL"/>
        </w:rPr>
      </w:pPr>
      <w:r w:rsidRPr="004C0D18">
        <w:rPr>
          <w:rFonts w:ascii="Arial" w:eastAsia="Calibri" w:hAnsi="Arial" w:cs="Arial"/>
          <w:sz w:val="20"/>
          <w:szCs w:val="20"/>
          <w:bdr w:val="nil"/>
          <w:lang w:val="nl-BE"/>
        </w:rPr>
        <w:t>de toepassing van het non-discriminatiebeginsel in al zijn vormen en in alle fasen van het humanresourcesmanagement na te leven en te bevorderen, en in het bijzonder bij de indienstneming, de opleiding en de evaluatie van de competenties en de beroepsloopbaanplanning van de personeelsleden;</w:t>
      </w:r>
    </w:p>
    <w:p w:rsidR="004C0D18" w:rsidRPr="004C0D18" w:rsidRDefault="004C0D18" w:rsidP="005E4718">
      <w:pPr>
        <w:pStyle w:val="ListParagraph"/>
        <w:numPr>
          <w:ilvl w:val="0"/>
          <w:numId w:val="1"/>
        </w:numPr>
        <w:autoSpaceDE w:val="0"/>
        <w:autoSpaceDN w:val="0"/>
        <w:adjustRightInd w:val="0"/>
        <w:spacing w:after="60" w:line="240" w:lineRule="auto"/>
        <w:contextualSpacing w:val="0"/>
        <w:jc w:val="both"/>
        <w:rPr>
          <w:rFonts w:ascii="Arial" w:hAnsi="Arial" w:cs="Arial"/>
          <w:sz w:val="20"/>
          <w:szCs w:val="20"/>
          <w:lang w:val="nl-NL"/>
        </w:rPr>
      </w:pPr>
      <w:r w:rsidRPr="004C0D18">
        <w:rPr>
          <w:rFonts w:ascii="Arial" w:eastAsia="Calibri" w:hAnsi="Arial" w:cs="Arial"/>
          <w:sz w:val="20"/>
          <w:szCs w:val="20"/>
          <w:bdr w:val="nil"/>
          <w:lang w:val="nl-BE"/>
        </w:rPr>
        <w:t>te streven naar de integratie van de diversiteit van de Brusselse maatschappij in haar personeelsbestand, en met name haar culturele en etnische diversiteit. Deze benadering is aangepast aan de specifieke eigenschappen van de onderneming en is gebaseerd op objectieve criteria, met name op het vlak van competenties, die samenhangen met de vereisten van de werkpost;</w:t>
      </w:r>
    </w:p>
    <w:p w:rsidR="004C0D18" w:rsidRPr="004C0D18" w:rsidRDefault="004C0D18" w:rsidP="005E4718">
      <w:pPr>
        <w:pStyle w:val="ListParagraph"/>
        <w:numPr>
          <w:ilvl w:val="0"/>
          <w:numId w:val="1"/>
        </w:numPr>
        <w:autoSpaceDE w:val="0"/>
        <w:autoSpaceDN w:val="0"/>
        <w:adjustRightInd w:val="0"/>
        <w:spacing w:after="60" w:line="240" w:lineRule="auto"/>
        <w:contextualSpacing w:val="0"/>
        <w:jc w:val="both"/>
        <w:rPr>
          <w:rFonts w:ascii="Arial" w:hAnsi="Arial" w:cs="Arial"/>
          <w:sz w:val="20"/>
          <w:szCs w:val="20"/>
          <w:lang w:val="nl-NL"/>
        </w:rPr>
      </w:pPr>
      <w:r w:rsidRPr="004C0D18">
        <w:rPr>
          <w:rFonts w:ascii="Arial" w:eastAsia="Calibri" w:hAnsi="Arial" w:cs="Arial"/>
          <w:sz w:val="20"/>
          <w:szCs w:val="20"/>
          <w:bdr w:val="nil"/>
          <w:lang w:val="nl-BE"/>
        </w:rPr>
        <w:t>te communiceren over de verbintenis inzake non-discriminatie en diversiteit, over de opgezette acties en de goede praktijken die aan de dag worden gelegd zowel binnen de organisatie als naar de gebruikers toe;</w:t>
      </w:r>
    </w:p>
    <w:p w:rsidR="004C0D18" w:rsidRPr="004C0D18" w:rsidRDefault="004C0D18" w:rsidP="005E4718">
      <w:pPr>
        <w:pStyle w:val="ListParagraph"/>
        <w:numPr>
          <w:ilvl w:val="0"/>
          <w:numId w:val="1"/>
        </w:numPr>
        <w:autoSpaceDE w:val="0"/>
        <w:autoSpaceDN w:val="0"/>
        <w:adjustRightInd w:val="0"/>
        <w:spacing w:after="120" w:line="240" w:lineRule="auto"/>
        <w:ind w:left="714" w:hanging="357"/>
        <w:contextualSpacing w:val="0"/>
        <w:jc w:val="both"/>
        <w:rPr>
          <w:rFonts w:ascii="Arial" w:hAnsi="Arial" w:cs="Arial"/>
          <w:sz w:val="20"/>
          <w:szCs w:val="20"/>
          <w:lang w:val="nl-NL"/>
        </w:rPr>
      </w:pPr>
      <w:r w:rsidRPr="004C0D18">
        <w:rPr>
          <w:rFonts w:ascii="Arial" w:eastAsia="Calibri" w:hAnsi="Arial" w:cs="Arial"/>
          <w:sz w:val="20"/>
          <w:szCs w:val="20"/>
          <w:bdr w:val="nil"/>
          <w:lang w:val="nl-BE"/>
        </w:rPr>
        <w:t>om bij de selectie en het in contact brengen met de gebruiker enkel rekening te houden met de criteria die in het kader van de functie relevant zijn. De ondernemingen onthouden zich ervan om, al dan niet op vraag van de gebruiker, niet-relevante criteria te hanteren.</w:t>
      </w:r>
    </w:p>
    <w:p w:rsidR="004C0D18" w:rsidRDefault="005E4718" w:rsidP="005E4718">
      <w:pPr>
        <w:autoSpaceDE w:val="0"/>
        <w:autoSpaceDN w:val="0"/>
        <w:adjustRightInd w:val="0"/>
        <w:spacing w:before="240" w:line="240" w:lineRule="auto"/>
        <w:rPr>
          <w:rFonts w:cs="Arial"/>
          <w:lang w:val="nl-NL"/>
        </w:rPr>
      </w:pPr>
      <w:r>
        <w:rPr>
          <w:rFonts w:cs="Arial"/>
          <w:lang w:val="nl-NL"/>
        </w:rPr>
        <w:t>Voor de onderneming,</w:t>
      </w:r>
    </w:p>
    <w:tbl>
      <w:tblPr>
        <w:tblW w:w="9041" w:type="dxa"/>
        <w:tblLook w:val="04A0" w:firstRow="1" w:lastRow="0" w:firstColumn="1" w:lastColumn="0" w:noHBand="0" w:noVBand="1"/>
      </w:tblPr>
      <w:tblGrid>
        <w:gridCol w:w="1843"/>
        <w:gridCol w:w="7198"/>
      </w:tblGrid>
      <w:tr w:rsidR="00196337" w:rsidTr="00810478">
        <w:trPr>
          <w:trHeight w:val="263"/>
        </w:trPr>
        <w:tc>
          <w:tcPr>
            <w:tcW w:w="1843" w:type="dxa"/>
            <w:vAlign w:val="bottom"/>
            <w:hideMark/>
          </w:tcPr>
          <w:p w:rsidR="00196337" w:rsidRDefault="00196337">
            <w:pPr>
              <w:spacing w:after="0" w:line="240" w:lineRule="auto"/>
            </w:pPr>
            <w:proofErr w:type="spellStart"/>
            <w:r>
              <w:t>Datum</w:t>
            </w:r>
            <w:proofErr w:type="spellEnd"/>
            <w:r>
              <w:t xml:space="preserve"> : </w:t>
            </w:r>
          </w:p>
        </w:tc>
        <w:tc>
          <w:tcPr>
            <w:tcW w:w="7198" w:type="dxa"/>
            <w:tcBorders>
              <w:top w:val="nil"/>
              <w:left w:val="nil"/>
              <w:bottom w:val="dotted" w:sz="4" w:space="0" w:color="auto"/>
              <w:right w:val="nil"/>
            </w:tcBorders>
            <w:vAlign w:val="bottom"/>
          </w:tcPr>
          <w:p w:rsidR="00196337" w:rsidRDefault="00196337">
            <w:pPr>
              <w:spacing w:after="0" w:line="240" w:lineRule="auto"/>
            </w:pPr>
          </w:p>
        </w:tc>
      </w:tr>
      <w:tr w:rsidR="00196337" w:rsidTr="00810478">
        <w:trPr>
          <w:trHeight w:val="430"/>
        </w:trPr>
        <w:tc>
          <w:tcPr>
            <w:tcW w:w="1843" w:type="dxa"/>
            <w:vAlign w:val="bottom"/>
            <w:hideMark/>
          </w:tcPr>
          <w:p w:rsidR="00196337" w:rsidRDefault="00196337">
            <w:pPr>
              <w:spacing w:after="0" w:line="240" w:lineRule="auto"/>
            </w:pPr>
          </w:p>
          <w:p w:rsidR="00196337" w:rsidRDefault="00196337">
            <w:pPr>
              <w:spacing w:after="0" w:line="240" w:lineRule="auto"/>
            </w:pPr>
            <w:proofErr w:type="spellStart"/>
            <w:r>
              <w:t>Handtekening</w:t>
            </w:r>
            <w:proofErr w:type="spellEnd"/>
            <w:r>
              <w:t xml:space="preserve"> : </w:t>
            </w:r>
          </w:p>
        </w:tc>
        <w:tc>
          <w:tcPr>
            <w:tcW w:w="7198" w:type="dxa"/>
            <w:vMerge w:val="restart"/>
            <w:tcBorders>
              <w:top w:val="dotted" w:sz="4" w:space="0" w:color="auto"/>
              <w:left w:val="nil"/>
              <w:bottom w:val="dotted" w:sz="4" w:space="0" w:color="auto"/>
              <w:right w:val="nil"/>
            </w:tcBorders>
            <w:vAlign w:val="bottom"/>
          </w:tcPr>
          <w:p w:rsidR="00196337" w:rsidRDefault="00196337">
            <w:pPr>
              <w:spacing w:after="0" w:line="240" w:lineRule="auto"/>
            </w:pPr>
          </w:p>
        </w:tc>
      </w:tr>
      <w:tr w:rsidR="00196337" w:rsidTr="00810478">
        <w:trPr>
          <w:trHeight w:val="430"/>
        </w:trPr>
        <w:tc>
          <w:tcPr>
            <w:tcW w:w="1843" w:type="dxa"/>
            <w:vAlign w:val="bottom"/>
          </w:tcPr>
          <w:p w:rsidR="00196337" w:rsidRDefault="00196337">
            <w:pPr>
              <w:spacing w:after="0" w:line="240" w:lineRule="auto"/>
            </w:pPr>
          </w:p>
        </w:tc>
        <w:tc>
          <w:tcPr>
            <w:tcW w:w="0" w:type="auto"/>
            <w:vMerge/>
            <w:tcBorders>
              <w:top w:val="dotted" w:sz="4" w:space="0" w:color="auto"/>
              <w:left w:val="nil"/>
              <w:bottom w:val="dotted" w:sz="4" w:space="0" w:color="auto"/>
              <w:right w:val="nil"/>
            </w:tcBorders>
            <w:vAlign w:val="center"/>
            <w:hideMark/>
          </w:tcPr>
          <w:p w:rsidR="00196337" w:rsidRDefault="00196337">
            <w:pPr>
              <w:spacing w:after="0" w:line="240" w:lineRule="auto"/>
              <w:jc w:val="left"/>
              <w:rPr>
                <w:rFonts w:cs="Times New Roman"/>
              </w:rPr>
            </w:pPr>
          </w:p>
        </w:tc>
      </w:tr>
      <w:tr w:rsidR="00196337" w:rsidTr="00810478">
        <w:trPr>
          <w:trHeight w:val="430"/>
        </w:trPr>
        <w:tc>
          <w:tcPr>
            <w:tcW w:w="1843" w:type="dxa"/>
            <w:vAlign w:val="bottom"/>
            <w:hideMark/>
          </w:tcPr>
          <w:p w:rsidR="00196337" w:rsidRDefault="00196337">
            <w:pPr>
              <w:spacing w:after="0" w:line="240" w:lineRule="auto"/>
            </w:pPr>
            <w:r>
              <w:t xml:space="preserve">Naam </w:t>
            </w:r>
            <w:r w:rsidR="004637C2">
              <w:t>-</w:t>
            </w:r>
            <w:r>
              <w:t xml:space="preserve"> </w:t>
            </w:r>
            <w:proofErr w:type="spellStart"/>
            <w:r w:rsidR="004637C2">
              <w:t>F</w:t>
            </w:r>
            <w:r>
              <w:t>unctie</w:t>
            </w:r>
            <w:proofErr w:type="spellEnd"/>
            <w:r>
              <w:t xml:space="preserve"> :  </w:t>
            </w:r>
          </w:p>
        </w:tc>
        <w:tc>
          <w:tcPr>
            <w:tcW w:w="7198" w:type="dxa"/>
            <w:tcBorders>
              <w:top w:val="dotted" w:sz="4" w:space="0" w:color="auto"/>
              <w:left w:val="nil"/>
              <w:bottom w:val="dotted" w:sz="4" w:space="0" w:color="auto"/>
              <w:right w:val="nil"/>
            </w:tcBorders>
            <w:vAlign w:val="bottom"/>
          </w:tcPr>
          <w:p w:rsidR="00196337" w:rsidRDefault="00196337">
            <w:pPr>
              <w:spacing w:after="0" w:line="240" w:lineRule="auto"/>
            </w:pPr>
          </w:p>
        </w:tc>
      </w:tr>
    </w:tbl>
    <w:p w:rsidR="00196337" w:rsidRPr="004C0D18" w:rsidRDefault="00196337" w:rsidP="00196337">
      <w:pPr>
        <w:autoSpaceDE w:val="0"/>
        <w:autoSpaceDN w:val="0"/>
        <w:adjustRightInd w:val="0"/>
        <w:spacing w:before="240" w:line="240" w:lineRule="auto"/>
        <w:rPr>
          <w:rFonts w:cs="Arial"/>
          <w:lang w:val="nl-NL"/>
        </w:rPr>
      </w:pPr>
    </w:p>
    <w:sectPr w:rsidR="00196337" w:rsidRPr="004C0D18" w:rsidSect="00EB100C">
      <w:type w:val="continuous"/>
      <w:pgSz w:w="11906" w:h="16838" w:code="9"/>
      <w:pgMar w:top="2268" w:right="1418" w:bottom="2552" w:left="1559" w:header="284" w:footer="59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BC5" w:rsidRDefault="00F94BC5" w:rsidP="009031B4">
      <w:pPr>
        <w:spacing w:after="0" w:line="240" w:lineRule="auto"/>
      </w:pPr>
      <w:r>
        <w:separator/>
      </w:r>
    </w:p>
  </w:endnote>
  <w:endnote w:type="continuationSeparator" w:id="0">
    <w:p w:rsidR="00F94BC5" w:rsidRDefault="00F94BC5" w:rsidP="00903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796" w:rsidRDefault="005B2796">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796" w:rsidRDefault="00E30411">
    <w:pPr>
      <w:pStyle w:val="Footer"/>
    </w:pPr>
    <w:r>
      <w:rPr>
        <w:noProof/>
        <w:lang w:eastAsia="fr-BE"/>
      </w:rPr>
      <w:drawing>
        <wp:anchor distT="0" distB="0" distL="114300" distR="114300" simplePos="0" relativeHeight="251680768" behindDoc="1" locked="0" layoutInCell="1" allowOverlap="1" wp14:anchorId="5FB698F5" wp14:editId="7B16D76A">
          <wp:simplePos x="0" y="0"/>
          <wp:positionH relativeFrom="column">
            <wp:posOffset>-999490</wp:posOffset>
          </wp:positionH>
          <wp:positionV relativeFrom="paragraph">
            <wp:posOffset>-957580</wp:posOffset>
          </wp:positionV>
          <wp:extent cx="7562850" cy="1476375"/>
          <wp:effectExtent l="0" t="0" r="0" b="0"/>
          <wp:wrapNone/>
          <wp:docPr id="10" name="Image 2" descr="BEW-NL-PapierLettre-NB-2-B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W-NL-PapierLettre-NB-2-BAS.png"/>
                  <pic:cNvPicPr/>
                </pic:nvPicPr>
                <pic:blipFill>
                  <a:blip r:embed="rId1"/>
                  <a:stretch>
                    <a:fillRect/>
                  </a:stretch>
                </pic:blipFill>
                <pic:spPr>
                  <a:xfrm>
                    <a:off x="0" y="0"/>
                    <a:ext cx="7562850" cy="1476375"/>
                  </a:xfrm>
                  <a:prstGeom prst="rect">
                    <a:avLst/>
                  </a:prstGeom>
                </pic:spPr>
              </pic:pic>
            </a:graphicData>
          </a:graphic>
        </wp:anchor>
      </w:drawing>
    </w:r>
    <w:r w:rsidR="00FA400F">
      <w:rPr>
        <w:noProof/>
        <w:lang w:eastAsia="fr-BE"/>
      </w:rPr>
      <mc:AlternateContent>
        <mc:Choice Requires="wps">
          <w:drawing>
            <wp:anchor distT="0" distB="0" distL="114300" distR="114300" simplePos="0" relativeHeight="251670528" behindDoc="0" locked="0" layoutInCell="1" allowOverlap="1">
              <wp:simplePos x="0" y="0"/>
              <wp:positionH relativeFrom="column">
                <wp:posOffset>6113780</wp:posOffset>
              </wp:positionH>
              <wp:positionV relativeFrom="paragraph">
                <wp:posOffset>-24130</wp:posOffset>
              </wp:positionV>
              <wp:extent cx="361950" cy="257175"/>
              <wp:effectExtent l="0" t="4445" r="127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2796" w:rsidRDefault="00FA400F" w:rsidP="006C5D8D">
                          <w:r>
                            <w:fldChar w:fldCharType="begin"/>
                          </w:r>
                          <w:r>
                            <w:instrText xml:space="preserve"> PAGE  \* Arabic  \* MERGEFORMAT </w:instrText>
                          </w:r>
                          <w:r>
                            <w:fldChar w:fldCharType="separate"/>
                          </w:r>
                          <w:r w:rsidR="005E4718">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1.4pt;margin-top:-1.9pt;width:28.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D3ggIAAA8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" stroked="f">
              <v:textbox>
                <w:txbxContent>
                  <w:p w:rsidR="005B2796" w:rsidRDefault="00FA400F" w:rsidP="006C5D8D">
                    <w:r>
                      <w:fldChar w:fldCharType="begin"/>
                    </w:r>
                    <w:r>
                      <w:instrText xml:space="preserve"> PAGE  \* Arabic  \* MERGEFORMAT </w:instrText>
                    </w:r>
                    <w:r>
                      <w:fldChar w:fldCharType="separate"/>
                    </w:r>
                    <w:r w:rsidR="005E4718">
                      <w:rPr>
                        <w:noProof/>
                      </w:rPr>
                      <w:t>2</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58B" w:rsidRDefault="00E8258B" w:rsidP="00E8258B">
    <w:pPr>
      <w:jc w:val="left"/>
      <w:rPr>
        <w:rFonts w:cs="Arial"/>
        <w:lang w:val="nl-NL"/>
      </w:rPr>
    </w:pPr>
    <w:r w:rsidRPr="00491CCB">
      <w:rPr>
        <w:rFonts w:cs="Arial"/>
        <w:lang w:val="nl-NL"/>
      </w:rPr>
      <w:t>Te zenden aan Brussel Economie en Werkgelegenheid</w:t>
    </w:r>
  </w:p>
  <w:p w:rsidR="00E8258B" w:rsidRDefault="0066382E" w:rsidP="00E8258B">
    <w:pPr>
      <w:ind w:firstLine="708"/>
      <w:jc w:val="left"/>
      <w:rPr>
        <w:rFonts w:cs="Arial"/>
        <w:lang w:val="nl-NL"/>
      </w:rPr>
    </w:pPr>
    <w:hyperlink r:id="rId1" w:history="1">
      <w:r w:rsidR="00E8258B" w:rsidRPr="00491CCB">
        <w:rPr>
          <w:rStyle w:val="Hyperlink"/>
          <w:rFonts w:cs="Arial"/>
          <w:color w:val="auto"/>
          <w:lang w:val="nl-NL"/>
        </w:rPr>
        <w:t>dc@gob.brussels</w:t>
      </w:r>
    </w:hyperlink>
  </w:p>
  <w:p w:rsidR="00E8258B" w:rsidRPr="00491CCB" w:rsidRDefault="00E8258B" w:rsidP="00E8258B">
    <w:pPr>
      <w:jc w:val="left"/>
      <w:rPr>
        <w:rFonts w:cs="Arial"/>
        <w:lang w:val="nl-NL"/>
      </w:rPr>
    </w:pPr>
  </w:p>
  <w:p w:rsidR="005B2796" w:rsidRDefault="00E30411">
    <w:pPr>
      <w:pStyle w:val="Footer"/>
    </w:pPr>
    <w:r>
      <w:rPr>
        <w:noProof/>
        <w:lang w:eastAsia="fr-BE"/>
      </w:rPr>
      <w:drawing>
        <wp:anchor distT="0" distB="0" distL="114300" distR="114300" simplePos="0" relativeHeight="251679744" behindDoc="0" locked="0" layoutInCell="1" allowOverlap="1" wp14:anchorId="73BE9FC6" wp14:editId="730469CF">
          <wp:simplePos x="0" y="0"/>
          <wp:positionH relativeFrom="column">
            <wp:posOffset>-989965</wp:posOffset>
          </wp:positionH>
          <wp:positionV relativeFrom="paragraph">
            <wp:posOffset>-957580</wp:posOffset>
          </wp:positionV>
          <wp:extent cx="7562850" cy="1476375"/>
          <wp:effectExtent l="0" t="0" r="0" b="0"/>
          <wp:wrapNone/>
          <wp:docPr id="12" name="Image 1" descr="BEW-NL-PapierLettre-NB-2-B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W-NL-PapierLettre-NB-2-BAS.png"/>
                  <pic:cNvPicPr/>
                </pic:nvPicPr>
                <pic:blipFill>
                  <a:blip r:embed="rId2"/>
                  <a:stretch>
                    <a:fillRect/>
                  </a:stretch>
                </pic:blipFill>
                <pic:spPr>
                  <a:xfrm>
                    <a:off x="0" y="0"/>
                    <a:ext cx="7562850" cy="1476375"/>
                  </a:xfrm>
                  <a:prstGeom prst="rect">
                    <a:avLst/>
                  </a:prstGeom>
                </pic:spPr>
              </pic:pic>
            </a:graphicData>
          </a:graphic>
          <wp14:sizeRelH relativeFrom="margin">
            <wp14:pctWidth>0</wp14:pctWidth>
          </wp14:sizeRelH>
          <wp14:sizeRelV relativeFrom="margin">
            <wp14:pctHeight>0</wp14:pctHeight>
          </wp14:sizeRelV>
        </wp:anchor>
      </w:drawing>
    </w:r>
    <w:r w:rsidR="00FA400F">
      <w:rPr>
        <w:noProof/>
        <w:lang w:eastAsia="fr-BE"/>
      </w:rPr>
      <mc:AlternateContent>
        <mc:Choice Requires="wps">
          <w:drawing>
            <wp:anchor distT="0" distB="0" distL="114300" distR="114300" simplePos="0" relativeHeight="251668480" behindDoc="0" locked="0" layoutInCell="1" allowOverlap="1">
              <wp:simplePos x="0" y="0"/>
              <wp:positionH relativeFrom="column">
                <wp:posOffset>6106160</wp:posOffset>
              </wp:positionH>
              <wp:positionV relativeFrom="paragraph">
                <wp:posOffset>-14605</wp:posOffset>
              </wp:positionV>
              <wp:extent cx="361950" cy="257175"/>
              <wp:effectExtent l="635" t="4445"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2796" w:rsidRDefault="00FA400F">
                          <w:r>
                            <w:fldChar w:fldCharType="begin"/>
                          </w:r>
                          <w:r>
                            <w:instrText xml:space="preserve"> PAGE  \* Arabic  \* MERGEFORMAT </w:instrText>
                          </w:r>
                          <w:r>
                            <w:fldChar w:fldCharType="separate"/>
                          </w:r>
                          <w:r w:rsidR="00E8258B">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80.8pt;margin-top:-1.15pt;width:28.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" stroked="f">
              <v:textbox>
                <w:txbxContent>
                  <w:p w:rsidR="005B2796" w:rsidRDefault="00FA400F">
                    <w:r>
                      <w:fldChar w:fldCharType="begin"/>
                    </w:r>
                    <w:r>
                      <w:instrText xml:space="preserve"> PAGE  \* Arabic  \* MERGEFORMAT </w:instrText>
                    </w:r>
                    <w:r>
                      <w:fldChar w:fldCharType="separate"/>
                    </w:r>
                    <w:r w:rsidR="00E8258B">
                      <w:rPr>
                        <w:noProof/>
                      </w:rPr>
                      <w:t>1</w:t>
                    </w:r>
                    <w:r>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BC5" w:rsidRDefault="00F94BC5" w:rsidP="009031B4">
      <w:pPr>
        <w:spacing w:after="0" w:line="240" w:lineRule="auto"/>
      </w:pPr>
      <w:r>
        <w:separator/>
      </w:r>
    </w:p>
  </w:footnote>
  <w:footnote w:type="continuationSeparator" w:id="0">
    <w:p w:rsidR="00F94BC5" w:rsidRDefault="00F94BC5" w:rsidP="00903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796" w:rsidRDefault="003165EB">
    <w:pPr>
      <w:pStyle w:val="Header"/>
      <w:rPr>
        <w:noProof/>
        <w:lang w:eastAsia="fr-BE"/>
      </w:rPr>
    </w:pPr>
    <w:r>
      <w:rPr>
        <w:noProof/>
        <w:lang w:eastAsia="fr-BE"/>
      </w:rPr>
      <w:drawing>
        <wp:anchor distT="0" distB="0" distL="114300" distR="114300" simplePos="0" relativeHeight="251678720" behindDoc="1" locked="0" layoutInCell="1" allowOverlap="1" wp14:anchorId="2806B2D9" wp14:editId="2407F109">
          <wp:simplePos x="0" y="0"/>
          <wp:positionH relativeFrom="column">
            <wp:posOffset>-999490</wp:posOffset>
          </wp:positionH>
          <wp:positionV relativeFrom="paragraph">
            <wp:posOffset>-180340</wp:posOffset>
          </wp:positionV>
          <wp:extent cx="7562850" cy="1219200"/>
          <wp:effectExtent l="0" t="0" r="0" b="0"/>
          <wp:wrapNone/>
          <wp:docPr id="9" name="Image 0" descr="BEW-NL-PapierLettre-2-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W-NL-PapierLettre-2-NB.png"/>
                  <pic:cNvPicPr/>
                </pic:nvPicPr>
                <pic:blipFill>
                  <a:blip r:embed="rId1"/>
                  <a:srcRect b="88602"/>
                  <a:stretch>
                    <a:fillRect/>
                  </a:stretch>
                </pic:blipFill>
                <pic:spPr>
                  <a:xfrm>
                    <a:off x="0" y="0"/>
                    <a:ext cx="7562850" cy="1219200"/>
                  </a:xfrm>
                  <a:prstGeom prst="rect">
                    <a:avLst/>
                  </a:prstGeom>
                </pic:spPr>
              </pic:pic>
            </a:graphicData>
          </a:graphic>
        </wp:anchor>
      </w:drawing>
    </w:r>
  </w:p>
  <w:p w:rsidR="005B2796" w:rsidRDefault="005B2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796" w:rsidRDefault="003870A2">
    <w:pPr>
      <w:pStyle w:val="Header"/>
    </w:pPr>
    <w:r>
      <w:rPr>
        <w:noProof/>
        <w:lang w:eastAsia="fr-BE"/>
      </w:rPr>
      <w:drawing>
        <wp:anchor distT="0" distB="0" distL="114300" distR="114300" simplePos="0" relativeHeight="251677696" behindDoc="1" locked="0" layoutInCell="1" allowOverlap="1" wp14:anchorId="13DCC098" wp14:editId="16D55512">
          <wp:simplePos x="0" y="0"/>
          <wp:positionH relativeFrom="column">
            <wp:posOffset>-989965</wp:posOffset>
          </wp:positionH>
          <wp:positionV relativeFrom="paragraph">
            <wp:posOffset>-180340</wp:posOffset>
          </wp:positionV>
          <wp:extent cx="7562850" cy="1143000"/>
          <wp:effectExtent l="0" t="0" r="0" b="0"/>
          <wp:wrapNone/>
          <wp:docPr id="11" name="Image 3" descr="BEW-NL-PapierLettre-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W-NL-PapierLettre-NB.png"/>
                  <pic:cNvPicPr/>
                </pic:nvPicPr>
                <pic:blipFill>
                  <a:blip r:embed="rId1"/>
                  <a:srcRect b="89314"/>
                  <a:stretch>
                    <a:fillRect/>
                  </a:stretch>
                </pic:blipFill>
                <pic:spPr>
                  <a:xfrm>
                    <a:off x="0" y="0"/>
                    <a:ext cx="756285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A3D82"/>
    <w:multiLevelType w:val="hybridMultilevel"/>
    <w:tmpl w:val="D2661FAC"/>
    <w:lvl w:ilvl="0" w:tplc="30C4310C">
      <w:start w:val="1"/>
      <w:numFmt w:val="bullet"/>
      <w:lvlText w:val=""/>
      <w:lvlJc w:val="left"/>
      <w:pPr>
        <w:ind w:left="720" w:hanging="360"/>
      </w:pPr>
      <w:rPr>
        <w:rFonts w:ascii="Symbol" w:hAnsi="Symbol" w:hint="default"/>
      </w:rPr>
    </w:lvl>
    <w:lvl w:ilvl="1" w:tplc="10A280A8" w:tentative="1">
      <w:start w:val="1"/>
      <w:numFmt w:val="bullet"/>
      <w:lvlText w:val="o"/>
      <w:lvlJc w:val="left"/>
      <w:pPr>
        <w:ind w:left="1440" w:hanging="360"/>
      </w:pPr>
      <w:rPr>
        <w:rFonts w:ascii="Courier New" w:hAnsi="Courier New" w:cs="Courier New" w:hint="default"/>
      </w:rPr>
    </w:lvl>
    <w:lvl w:ilvl="2" w:tplc="1896AD82" w:tentative="1">
      <w:start w:val="1"/>
      <w:numFmt w:val="bullet"/>
      <w:lvlText w:val=""/>
      <w:lvlJc w:val="left"/>
      <w:pPr>
        <w:ind w:left="2160" w:hanging="360"/>
      </w:pPr>
      <w:rPr>
        <w:rFonts w:ascii="Wingdings" w:hAnsi="Wingdings" w:hint="default"/>
      </w:rPr>
    </w:lvl>
    <w:lvl w:ilvl="3" w:tplc="DB12F780" w:tentative="1">
      <w:start w:val="1"/>
      <w:numFmt w:val="bullet"/>
      <w:lvlText w:val=""/>
      <w:lvlJc w:val="left"/>
      <w:pPr>
        <w:ind w:left="2880" w:hanging="360"/>
      </w:pPr>
      <w:rPr>
        <w:rFonts w:ascii="Symbol" w:hAnsi="Symbol" w:hint="default"/>
      </w:rPr>
    </w:lvl>
    <w:lvl w:ilvl="4" w:tplc="986CE0EE" w:tentative="1">
      <w:start w:val="1"/>
      <w:numFmt w:val="bullet"/>
      <w:lvlText w:val="o"/>
      <w:lvlJc w:val="left"/>
      <w:pPr>
        <w:ind w:left="3600" w:hanging="360"/>
      </w:pPr>
      <w:rPr>
        <w:rFonts w:ascii="Courier New" w:hAnsi="Courier New" w:cs="Courier New" w:hint="default"/>
      </w:rPr>
    </w:lvl>
    <w:lvl w:ilvl="5" w:tplc="9306F23A" w:tentative="1">
      <w:start w:val="1"/>
      <w:numFmt w:val="bullet"/>
      <w:lvlText w:val=""/>
      <w:lvlJc w:val="left"/>
      <w:pPr>
        <w:ind w:left="4320" w:hanging="360"/>
      </w:pPr>
      <w:rPr>
        <w:rFonts w:ascii="Wingdings" w:hAnsi="Wingdings" w:hint="default"/>
      </w:rPr>
    </w:lvl>
    <w:lvl w:ilvl="6" w:tplc="6004FF54" w:tentative="1">
      <w:start w:val="1"/>
      <w:numFmt w:val="bullet"/>
      <w:lvlText w:val=""/>
      <w:lvlJc w:val="left"/>
      <w:pPr>
        <w:ind w:left="5040" w:hanging="360"/>
      </w:pPr>
      <w:rPr>
        <w:rFonts w:ascii="Symbol" w:hAnsi="Symbol" w:hint="default"/>
      </w:rPr>
    </w:lvl>
    <w:lvl w:ilvl="7" w:tplc="FD30B37E" w:tentative="1">
      <w:start w:val="1"/>
      <w:numFmt w:val="bullet"/>
      <w:lvlText w:val="o"/>
      <w:lvlJc w:val="left"/>
      <w:pPr>
        <w:ind w:left="5760" w:hanging="360"/>
      </w:pPr>
      <w:rPr>
        <w:rFonts w:ascii="Courier New" w:hAnsi="Courier New" w:cs="Courier New" w:hint="default"/>
      </w:rPr>
    </w:lvl>
    <w:lvl w:ilvl="8" w:tplc="7EDE66E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794"/>
    <w:rsid w:val="0000340B"/>
    <w:rsid w:val="00022F11"/>
    <w:rsid w:val="00025591"/>
    <w:rsid w:val="00053B11"/>
    <w:rsid w:val="000B5C2D"/>
    <w:rsid w:val="000B7FF2"/>
    <w:rsid w:val="000F5454"/>
    <w:rsid w:val="00110BBE"/>
    <w:rsid w:val="00170FFB"/>
    <w:rsid w:val="001937A3"/>
    <w:rsid w:val="00196337"/>
    <w:rsid w:val="001D5E0D"/>
    <w:rsid w:val="0021314A"/>
    <w:rsid w:val="002263CB"/>
    <w:rsid w:val="00263983"/>
    <w:rsid w:val="0028659B"/>
    <w:rsid w:val="00290A4A"/>
    <w:rsid w:val="002E1983"/>
    <w:rsid w:val="002F0D32"/>
    <w:rsid w:val="003165EB"/>
    <w:rsid w:val="00326C91"/>
    <w:rsid w:val="00336E4A"/>
    <w:rsid w:val="003870A2"/>
    <w:rsid w:val="003B00B4"/>
    <w:rsid w:val="003D5ABE"/>
    <w:rsid w:val="003D78E9"/>
    <w:rsid w:val="0040695B"/>
    <w:rsid w:val="00420CA4"/>
    <w:rsid w:val="00423794"/>
    <w:rsid w:val="00435035"/>
    <w:rsid w:val="004637C2"/>
    <w:rsid w:val="00476D5F"/>
    <w:rsid w:val="004A5D1E"/>
    <w:rsid w:val="004C0D18"/>
    <w:rsid w:val="004C13F6"/>
    <w:rsid w:val="00502B3B"/>
    <w:rsid w:val="00503AD0"/>
    <w:rsid w:val="00537E92"/>
    <w:rsid w:val="0056370D"/>
    <w:rsid w:val="00587C97"/>
    <w:rsid w:val="005B2796"/>
    <w:rsid w:val="005D5490"/>
    <w:rsid w:val="005E4718"/>
    <w:rsid w:val="006227C3"/>
    <w:rsid w:val="006343D4"/>
    <w:rsid w:val="00663374"/>
    <w:rsid w:val="0066382E"/>
    <w:rsid w:val="006757CC"/>
    <w:rsid w:val="006760E0"/>
    <w:rsid w:val="006A03B8"/>
    <w:rsid w:val="006B0510"/>
    <w:rsid w:val="006C5D8D"/>
    <w:rsid w:val="006C67BE"/>
    <w:rsid w:val="006C6B5D"/>
    <w:rsid w:val="0071762F"/>
    <w:rsid w:val="00720723"/>
    <w:rsid w:val="00782B20"/>
    <w:rsid w:val="007C347E"/>
    <w:rsid w:val="007C4C7B"/>
    <w:rsid w:val="007E18B4"/>
    <w:rsid w:val="00810478"/>
    <w:rsid w:val="00840A83"/>
    <w:rsid w:val="008461EA"/>
    <w:rsid w:val="008A3854"/>
    <w:rsid w:val="008C7C40"/>
    <w:rsid w:val="008E49FB"/>
    <w:rsid w:val="00902E7C"/>
    <w:rsid w:val="009031B4"/>
    <w:rsid w:val="00944DA1"/>
    <w:rsid w:val="00957CBC"/>
    <w:rsid w:val="009725E5"/>
    <w:rsid w:val="00A078A1"/>
    <w:rsid w:val="00A2388D"/>
    <w:rsid w:val="00A5746A"/>
    <w:rsid w:val="00A825B6"/>
    <w:rsid w:val="00A8402A"/>
    <w:rsid w:val="00A95207"/>
    <w:rsid w:val="00A96F67"/>
    <w:rsid w:val="00AA179C"/>
    <w:rsid w:val="00AF7900"/>
    <w:rsid w:val="00BD4BEA"/>
    <w:rsid w:val="00BF3770"/>
    <w:rsid w:val="00C1730D"/>
    <w:rsid w:val="00C239E6"/>
    <w:rsid w:val="00C37B0B"/>
    <w:rsid w:val="00C50ECA"/>
    <w:rsid w:val="00C63C20"/>
    <w:rsid w:val="00C72C5B"/>
    <w:rsid w:val="00C82577"/>
    <w:rsid w:val="00CA48F9"/>
    <w:rsid w:val="00CE00D5"/>
    <w:rsid w:val="00CE03D7"/>
    <w:rsid w:val="00D84193"/>
    <w:rsid w:val="00D92D34"/>
    <w:rsid w:val="00D9523F"/>
    <w:rsid w:val="00DA2CF9"/>
    <w:rsid w:val="00E1425E"/>
    <w:rsid w:val="00E2680A"/>
    <w:rsid w:val="00E30411"/>
    <w:rsid w:val="00E33479"/>
    <w:rsid w:val="00E47CBB"/>
    <w:rsid w:val="00E51F8F"/>
    <w:rsid w:val="00E76A32"/>
    <w:rsid w:val="00E8258B"/>
    <w:rsid w:val="00EB100C"/>
    <w:rsid w:val="00EC2AB7"/>
    <w:rsid w:val="00EC3BCB"/>
    <w:rsid w:val="00F04346"/>
    <w:rsid w:val="00F13E0B"/>
    <w:rsid w:val="00F843BA"/>
    <w:rsid w:val="00F94BC5"/>
    <w:rsid w:val="00FA400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885861"/>
  <w15:docId w15:val="{64EC8B7B-63C1-4261-8AFD-BB9DECE6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723"/>
    <w:pPr>
      <w:jc w:val="both"/>
    </w:pPr>
    <w:rPr>
      <w:rFonts w:ascii="Arial" w:hAnsi="Arial"/>
      <w:sz w:val="20"/>
    </w:rPr>
  </w:style>
  <w:style w:type="paragraph" w:styleId="Heading1">
    <w:name w:val="heading 1"/>
    <w:basedOn w:val="Normal"/>
    <w:next w:val="Normal"/>
    <w:link w:val="Heading1Char"/>
    <w:uiPriority w:val="9"/>
    <w:qFormat/>
    <w:rsid w:val="006227C3"/>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27C3"/>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6227C3"/>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6227C3"/>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7C3"/>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27C3"/>
    <w:rPr>
      <w:rFonts w:ascii="Arial" w:eastAsiaTheme="majorEastAsia" w:hAnsi="Arial" w:cstheme="majorBidi"/>
      <w:b/>
      <w:bCs/>
      <w:color w:val="4F81BD" w:themeColor="accent1"/>
      <w:sz w:val="26"/>
      <w:szCs w:val="26"/>
    </w:rPr>
  </w:style>
  <w:style w:type="character" w:customStyle="1" w:styleId="Heading3Char">
    <w:name w:val="Heading 3 Char"/>
    <w:basedOn w:val="DefaultParagraphFont"/>
    <w:link w:val="Heading3"/>
    <w:uiPriority w:val="9"/>
    <w:rsid w:val="006227C3"/>
    <w:rPr>
      <w:rFonts w:ascii="Arial" w:eastAsiaTheme="majorEastAsia" w:hAnsi="Arial" w:cstheme="majorBidi"/>
      <w:b/>
      <w:bCs/>
      <w:color w:val="4F81BD" w:themeColor="accent1"/>
      <w:sz w:val="20"/>
    </w:rPr>
  </w:style>
  <w:style w:type="character" w:customStyle="1" w:styleId="Heading4Char">
    <w:name w:val="Heading 4 Char"/>
    <w:basedOn w:val="DefaultParagraphFont"/>
    <w:link w:val="Heading4"/>
    <w:uiPriority w:val="9"/>
    <w:semiHidden/>
    <w:rsid w:val="006227C3"/>
    <w:rPr>
      <w:rFonts w:ascii="Arial" w:eastAsiaTheme="majorEastAsia" w:hAnsi="Arial" w:cstheme="majorBidi"/>
      <w:b/>
      <w:bCs/>
      <w:i/>
      <w:iCs/>
      <w:color w:val="4F81BD" w:themeColor="accent1"/>
      <w:sz w:val="20"/>
    </w:rPr>
  </w:style>
  <w:style w:type="character" w:customStyle="1" w:styleId="Mot-cl">
    <w:name w:val="Mot-clé"/>
    <w:basedOn w:val="DefaultParagraphFont"/>
    <w:uiPriority w:val="1"/>
    <w:locked/>
    <w:rsid w:val="008C7C40"/>
    <w:rPr>
      <w:rFonts w:ascii="Arial" w:hAnsi="Arial"/>
      <w:b/>
      <w:smallCaps/>
      <w:dstrike w:val="0"/>
      <w:sz w:val="18"/>
      <w:vertAlign w:val="baseline"/>
    </w:rPr>
  </w:style>
  <w:style w:type="paragraph" w:styleId="BalloonText">
    <w:name w:val="Balloon Text"/>
    <w:basedOn w:val="Normal"/>
    <w:link w:val="BalloonTextChar"/>
    <w:uiPriority w:val="99"/>
    <w:semiHidden/>
    <w:unhideWhenUsed/>
    <w:rsid w:val="00423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794"/>
    <w:rPr>
      <w:rFonts w:ascii="Tahoma" w:hAnsi="Tahoma" w:cs="Tahoma"/>
      <w:sz w:val="16"/>
      <w:szCs w:val="16"/>
    </w:rPr>
  </w:style>
  <w:style w:type="table" w:styleId="TableGrid">
    <w:name w:val="Table Grid"/>
    <w:basedOn w:val="TableNormal"/>
    <w:uiPriority w:val="59"/>
    <w:rsid w:val="00423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31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031B4"/>
    <w:rPr>
      <w:rFonts w:ascii="Arial" w:hAnsi="Arial"/>
      <w:sz w:val="20"/>
    </w:rPr>
  </w:style>
  <w:style w:type="paragraph" w:styleId="Footer">
    <w:name w:val="footer"/>
    <w:basedOn w:val="Normal"/>
    <w:link w:val="FooterChar"/>
    <w:uiPriority w:val="99"/>
    <w:unhideWhenUsed/>
    <w:rsid w:val="009031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31B4"/>
    <w:rPr>
      <w:rFonts w:ascii="Arial" w:hAnsi="Arial"/>
      <w:sz w:val="20"/>
    </w:rPr>
  </w:style>
  <w:style w:type="character" w:styleId="PlaceholderText">
    <w:name w:val="Placeholder Text"/>
    <w:basedOn w:val="DefaultParagraphFont"/>
    <w:uiPriority w:val="99"/>
    <w:semiHidden/>
    <w:rsid w:val="008E49FB"/>
    <w:rPr>
      <w:color w:val="808080"/>
    </w:rPr>
  </w:style>
  <w:style w:type="paragraph" w:styleId="ListParagraph">
    <w:name w:val="List Paragraph"/>
    <w:basedOn w:val="Normal"/>
    <w:uiPriority w:val="34"/>
    <w:qFormat/>
    <w:rsid w:val="004C0D18"/>
    <w:pPr>
      <w:spacing w:after="160" w:line="259" w:lineRule="auto"/>
      <w:ind w:left="720"/>
      <w:contextualSpacing/>
      <w:jc w:val="left"/>
    </w:pPr>
    <w:rPr>
      <w:rFonts w:asciiTheme="minorHAnsi" w:hAnsiTheme="minorHAnsi"/>
      <w:sz w:val="22"/>
    </w:rPr>
  </w:style>
  <w:style w:type="character" w:styleId="Hyperlink">
    <w:name w:val="Hyperlink"/>
    <w:basedOn w:val="DefaultParagraphFont"/>
    <w:uiPriority w:val="99"/>
    <w:semiHidden/>
    <w:unhideWhenUsed/>
    <w:rsid w:val="00E825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223680">
      <w:bodyDiv w:val="1"/>
      <w:marLeft w:val="0"/>
      <w:marRight w:val="0"/>
      <w:marTop w:val="0"/>
      <w:marBottom w:val="0"/>
      <w:divBdr>
        <w:top w:val="none" w:sz="0" w:space="0" w:color="auto"/>
        <w:left w:val="none" w:sz="0" w:space="0" w:color="auto"/>
        <w:bottom w:val="none" w:sz="0" w:space="0" w:color="auto"/>
        <w:right w:val="none" w:sz="0" w:space="0" w:color="auto"/>
      </w:divBdr>
    </w:div>
    <w:div w:id="632099228">
      <w:bodyDiv w:val="1"/>
      <w:marLeft w:val="0"/>
      <w:marRight w:val="0"/>
      <w:marTop w:val="0"/>
      <w:marBottom w:val="0"/>
      <w:divBdr>
        <w:top w:val="none" w:sz="0" w:space="0" w:color="auto"/>
        <w:left w:val="none" w:sz="0" w:space="0" w:color="auto"/>
        <w:bottom w:val="none" w:sz="0" w:space="0" w:color="auto"/>
        <w:right w:val="none" w:sz="0" w:space="0" w:color="auto"/>
      </w:divBdr>
    </w:div>
    <w:div w:id="1562904920">
      <w:bodyDiv w:val="1"/>
      <w:marLeft w:val="0"/>
      <w:marRight w:val="0"/>
      <w:marTop w:val="0"/>
      <w:marBottom w:val="0"/>
      <w:divBdr>
        <w:top w:val="none" w:sz="0" w:space="0" w:color="auto"/>
        <w:left w:val="none" w:sz="0" w:space="0" w:color="auto"/>
        <w:bottom w:val="none" w:sz="0" w:space="0" w:color="auto"/>
        <w:right w:val="none" w:sz="0" w:space="0" w:color="auto"/>
      </w:divBdr>
    </w:div>
    <w:div w:id="200809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dc@gob.brusse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194B03777E45A485513265632E3B6C"/>
        <w:category>
          <w:name w:val="Général"/>
          <w:gallery w:val="placeholder"/>
        </w:category>
        <w:types>
          <w:type w:val="bbPlcHdr"/>
        </w:types>
        <w:behaviors>
          <w:behavior w:val="content"/>
        </w:behaviors>
        <w:guid w:val="{FA01866D-8A76-424A-B6E8-0DDD5A7016C1}"/>
      </w:docPartPr>
      <w:docPartBody>
        <w:p w:rsidR="00A56757" w:rsidRDefault="009C5C9F" w:rsidP="009C5C9F">
          <w:pPr>
            <w:pStyle w:val="C8194B03777E45A485513265632E3B6C"/>
          </w:pPr>
          <w:r w:rsidRPr="005B591C">
            <w:rPr>
              <w:rStyle w:val="PlaceholderText"/>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35CB7"/>
    <w:rsid w:val="0000400B"/>
    <w:rsid w:val="000D55CD"/>
    <w:rsid w:val="00235CB7"/>
    <w:rsid w:val="00321A8E"/>
    <w:rsid w:val="003B57F0"/>
    <w:rsid w:val="003F4B9C"/>
    <w:rsid w:val="00431A87"/>
    <w:rsid w:val="00495A7E"/>
    <w:rsid w:val="00541C36"/>
    <w:rsid w:val="005558B1"/>
    <w:rsid w:val="00581718"/>
    <w:rsid w:val="006D0959"/>
    <w:rsid w:val="007408AF"/>
    <w:rsid w:val="007570EB"/>
    <w:rsid w:val="008626B1"/>
    <w:rsid w:val="00996806"/>
    <w:rsid w:val="009C5C9F"/>
    <w:rsid w:val="009E0E41"/>
    <w:rsid w:val="00A56757"/>
    <w:rsid w:val="00A93914"/>
    <w:rsid w:val="00AD1008"/>
    <w:rsid w:val="00B05DC4"/>
    <w:rsid w:val="00B814AB"/>
    <w:rsid w:val="00B967B1"/>
    <w:rsid w:val="00BF5334"/>
    <w:rsid w:val="00C64560"/>
    <w:rsid w:val="00D36A19"/>
    <w:rsid w:val="00D90101"/>
    <w:rsid w:val="00DE20FB"/>
    <w:rsid w:val="00DF29E6"/>
    <w:rsid w:val="00DF70ED"/>
    <w:rsid w:val="00E50A8B"/>
    <w:rsid w:val="00E66146"/>
    <w:rsid w:val="00EC1C07"/>
    <w:rsid w:val="00EE1AA3"/>
    <w:rsid w:val="00F07810"/>
    <w:rsid w:val="00F3033B"/>
    <w:rsid w:val="00FA171F"/>
    <w:rsid w:val="00FF2A7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C9F"/>
    <w:rPr>
      <w:color w:val="808080"/>
    </w:rPr>
  </w:style>
  <w:style w:type="paragraph" w:customStyle="1" w:styleId="AB74E7A808B84D84A60E8611347936AA">
    <w:name w:val="AB74E7A808B84D84A60E8611347936AA"/>
    <w:rsid w:val="00235CB7"/>
  </w:style>
  <w:style w:type="paragraph" w:customStyle="1" w:styleId="35048804E8714A158CD610523C29556B">
    <w:name w:val="35048804E8714A158CD610523C29556B"/>
    <w:rsid w:val="00235CB7"/>
  </w:style>
  <w:style w:type="paragraph" w:customStyle="1" w:styleId="467B1CE5514D442D994542D26858C17A">
    <w:name w:val="467B1CE5514D442D994542D26858C17A"/>
    <w:rsid w:val="00235CB7"/>
  </w:style>
  <w:style w:type="paragraph" w:customStyle="1" w:styleId="9064D738B4F54E9DB089983074965766">
    <w:name w:val="9064D738B4F54E9DB089983074965766"/>
    <w:rsid w:val="00FF2A71"/>
  </w:style>
  <w:style w:type="paragraph" w:customStyle="1" w:styleId="F4845E01F6AD4D2BAF584A0C963BD7E5">
    <w:name w:val="F4845E01F6AD4D2BAF584A0C963BD7E5"/>
    <w:rsid w:val="003B57F0"/>
  </w:style>
  <w:style w:type="paragraph" w:customStyle="1" w:styleId="AE17057828B24C719B5DADF5F09566B1">
    <w:name w:val="AE17057828B24C719B5DADF5F09566B1"/>
    <w:rsid w:val="00495A7E"/>
  </w:style>
  <w:style w:type="paragraph" w:customStyle="1" w:styleId="28A04E9290794B9EA2D2F7CCD174280C">
    <w:name w:val="28A04E9290794B9EA2D2F7CCD174280C"/>
    <w:rsid w:val="00541C36"/>
  </w:style>
  <w:style w:type="paragraph" w:customStyle="1" w:styleId="09D1CF246C614E97BE7290EA94F2586C">
    <w:name w:val="09D1CF246C614E97BE7290EA94F2586C"/>
    <w:rsid w:val="00DE20FB"/>
  </w:style>
  <w:style w:type="paragraph" w:customStyle="1" w:styleId="DBCAC4FD60284BC281D3975CEA26C223">
    <w:name w:val="DBCAC4FD60284BC281D3975CEA26C223"/>
    <w:rsid w:val="00FA171F"/>
  </w:style>
  <w:style w:type="paragraph" w:customStyle="1" w:styleId="AC5CF1F968BE4AC18F00EE499BC332AE">
    <w:name w:val="AC5CF1F968BE4AC18F00EE499BC332AE"/>
    <w:rsid w:val="003F4B9C"/>
  </w:style>
  <w:style w:type="paragraph" w:customStyle="1" w:styleId="3AA047DBC21F46C8B8FA19E93087871D">
    <w:name w:val="3AA047DBC21F46C8B8FA19E93087871D"/>
    <w:rsid w:val="009C5C9F"/>
  </w:style>
  <w:style w:type="paragraph" w:customStyle="1" w:styleId="C8194B03777E45A485513265632E3B6C">
    <w:name w:val="C8194B03777E45A485513265632E3B6C"/>
    <w:rsid w:val="009C5C9F"/>
  </w:style>
  <w:style w:type="paragraph" w:customStyle="1" w:styleId="8C7FF4E97BC2481B9A1EA4FEC6FB52D6">
    <w:name w:val="8C7FF4E97BC2481B9A1EA4FEC6FB52D6"/>
    <w:rsid w:val="00581718"/>
  </w:style>
  <w:style w:type="paragraph" w:customStyle="1" w:styleId="DD5710CB91CA41F6818970968C1E42E1">
    <w:name w:val="DD5710CB91CA41F6818970968C1E42E1"/>
    <w:rsid w:val="00581718"/>
  </w:style>
  <w:style w:type="paragraph" w:customStyle="1" w:styleId="E2A34BA2B32B4C15A0B58D4AD3CF8343">
    <w:name w:val="E2A34BA2B32B4C15A0B58D4AD3CF8343"/>
    <w:rsid w:val="00581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B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F3B12-52F3-4474-A0E7-ED08E90BD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389</Words>
  <Characters>2141</Characters>
  <Application>Microsoft Office Word</Application>
  <DocSecurity>0</DocSecurity>
  <Lines>17</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laura.roose</dc:creator>
  <cp:lastModifiedBy>Stijn De Geest</cp:lastModifiedBy>
  <cp:revision>6</cp:revision>
  <cp:lastPrinted>2014-12-30T14:49:00Z</cp:lastPrinted>
  <dcterms:created xsi:type="dcterms:W3CDTF">2019-03-05T14:43:00Z</dcterms:created>
  <dcterms:modified xsi:type="dcterms:W3CDTF">2019-03-05T14:50:00Z</dcterms:modified>
</cp:coreProperties>
</file>