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F4537C" w:rsidRPr="00A9144A" w:rsidP="00ED3D1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 w:val="0"/>
        <w:ind w:left="284" w:right="-307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0"/>
          <w:szCs w:val="4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Statistieken van de GWI 2017</w:t>
      </w:r>
    </w:p>
    <w:p w:rsidR="00F4537C" w:rsidRPr="00F4537C" w:rsidP="00CA506B">
      <w:pPr>
        <w:pBdr>
          <w:bar w:val="single" w:sz="4" w:space="0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F4537C" w:rsidP="00CA506B">
      <w:pPr>
        <w:pBdr>
          <w:bar w:val="single" w:sz="4" w:space="0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0F67BA" w:rsidP="00CA506B">
      <w:pPr>
        <w:pBdr>
          <w:bar w:val="single" w:sz="4" w:space="0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0F67BA" w:rsidP="00CA506B">
      <w:pPr>
        <w:pBdr>
          <w:bar w:val="single" w:sz="4" w:space="0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CA506B" w:rsidRPr="00B05B9C" w:rsidP="000F67BA">
      <w:pPr>
        <w:pStyle w:val="Heading1"/>
        <w:bidi w:val="0"/>
        <w:ind w:firstLine="284"/>
        <w:rPr>
          <w:sz w:val="32"/>
          <w:szCs w:val="32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DIRECTIE GEWESTELIJKE WERKGELEGENHEIDSINSPECTIE</w:t>
      </w:r>
    </w:p>
    <w:p w:rsidR="000F67BA" w:rsidRPr="000F67BA" w:rsidP="000F67BA">
      <w:pPr>
        <w:spacing w:after="0"/>
        <w:rPr>
          <w:sz w:val="20"/>
          <w:szCs w:val="20"/>
          <w:lang w:eastAsia="fr-FR"/>
        </w:rPr>
      </w:pPr>
    </w:p>
    <w:p w:rsidR="000F67BA" w:rsidRPr="000F67BA" w:rsidP="000F67BA">
      <w:pPr>
        <w:spacing w:after="0"/>
        <w:rPr>
          <w:sz w:val="20"/>
          <w:szCs w:val="20"/>
          <w:lang w:eastAsia="fr-FR"/>
        </w:rPr>
      </w:pPr>
    </w:p>
    <w:p w:rsidR="00F4537C" w:rsidRPr="00287878" w:rsidP="000F67BA">
      <w:pPr>
        <w:pBdr>
          <w:bar w:val="single" w:sz="4" w:space="0" w:color="auto"/>
        </w:pBdr>
        <w:bidi w:val="0"/>
        <w:spacing w:after="0"/>
        <w:ind w:left="567"/>
        <w:rPr>
          <w:rFonts w:eastAsia="Times New Roman" w:cs="Arial"/>
          <w:b/>
          <w:sz w:val="26"/>
          <w:szCs w:val="26"/>
          <w:u w:val="single"/>
          <w:lang w:eastAsia="fr-FR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6"/>
          <w:szCs w:val="26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(GWI) - Controles en onderzoeken van de Gewestelijke Werkgelegenheidsinspectie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6"/>
          <w:szCs w:val="26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 xml:space="preserve"> </w:t>
      </w:r>
    </w:p>
    <w:p w:rsidR="00F4537C" w:rsidRPr="000F67BA" w:rsidP="000F67BA">
      <w:pPr>
        <w:spacing w:after="0"/>
        <w:rPr>
          <w:sz w:val="20"/>
          <w:szCs w:val="20"/>
          <w:lang w:eastAsia="fr-FR"/>
        </w:rPr>
      </w:pPr>
    </w:p>
    <w:p w:rsidR="00A9144A" w:rsidRPr="000F67BA" w:rsidP="000F67BA">
      <w:pPr>
        <w:spacing w:after="0"/>
        <w:rPr>
          <w:sz w:val="20"/>
          <w:szCs w:val="20"/>
          <w:lang w:eastAsia="fr-FR"/>
        </w:rPr>
      </w:pPr>
    </w:p>
    <w:p w:rsidR="00F4537C" w:rsidRPr="00DB1A0F" w:rsidP="000F67BA">
      <w:pPr>
        <w:pStyle w:val="Heading2"/>
        <w:tabs>
          <w:tab w:val="left" w:pos="3969"/>
        </w:tabs>
        <w:bidi w:val="0"/>
        <w:ind w:left="567" w:firstLine="0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Totaal aantal interventies: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nl-BE" w:eastAsia="fr-FR" w:bidi="ar-SA"/>
        </w:rPr>
        <w:t>1503</w:t>
      </w:r>
    </w:p>
    <w:p w:rsidR="006A4109" w:rsidP="000F67BA">
      <w:pPr>
        <w:spacing w:after="0"/>
        <w:rPr>
          <w:sz w:val="20"/>
          <w:szCs w:val="20"/>
          <w:lang w:eastAsia="fr-FR"/>
        </w:rPr>
      </w:pPr>
    </w:p>
    <w:p w:rsidR="006A4109" w:rsidP="000F67B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7"/>
        <w:gridCol w:w="1717"/>
      </w:tblGrid>
      <w:tr w:rsidTr="005C5512">
        <w:tblPrEx>
          <w:tblW w:w="9214" w:type="dxa"/>
          <w:tblInd w:w="3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3F6353" w:rsidP="0055629A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Tewerkstelling buitenlandse werknemers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E83983" w:rsidP="00EF5A1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1266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2C698C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Dienstencheques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EF12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9E042D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Ambulante handel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EF127F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2C698C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Beroepskaarten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EF127F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F44549" w:rsidP="0055629A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Discriminatie op de arbeidsmarkt</w:t>
            </w:r>
          </w:p>
        </w:tc>
        <w:tc>
          <w:tcPr>
            <w:tcW w:w="1717" w:type="dxa"/>
            <w:shd w:val="clear" w:color="auto" w:fill="auto"/>
          </w:tcPr>
          <w:p w:rsidR="00B603BA" w:rsidRPr="00E83983" w:rsidP="00B603BA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542BFF" w:rsidRPr="002C698C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Betaald educatief verlof</w:t>
            </w:r>
          </w:p>
        </w:tc>
        <w:tc>
          <w:tcPr>
            <w:tcW w:w="1717" w:type="dxa"/>
            <w:shd w:val="clear" w:color="auto" w:fill="auto"/>
          </w:tcPr>
          <w:p w:rsidR="00542BFF" w:rsidRPr="00E83983" w:rsidP="00EF127F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3C0284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PIOW-IO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EF127F">
            <w:pPr>
              <w:ind w:left="142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3F6353" w:rsidP="00EF127F">
            <w:pPr>
              <w:bidi w:val="0"/>
              <w:ind w:left="142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Gemengd beheer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EF12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Tr="00913143">
        <w:tblPrEx>
          <w:tblW w:w="9214" w:type="dxa"/>
          <w:tblInd w:w="392" w:type="dxa"/>
          <w:tblLook w:val="04A0"/>
        </w:tblPrEx>
        <w:trPr>
          <w:trHeight w:val="360"/>
        </w:trPr>
        <w:tc>
          <w:tcPr>
            <w:tcW w:w="9214" w:type="dxa"/>
            <w:gridSpan w:val="2"/>
            <w:shd w:val="pct20" w:color="auto" w:fill="auto"/>
          </w:tcPr>
          <w:p w:rsidR="00D866FF" w:rsidRPr="00E83983" w:rsidP="004674CE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Detail van de interventies inzake tewerkstelling buitenlandse werknemers (1266)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openen van een dossier</w:t>
            </w:r>
          </w:p>
        </w:tc>
        <w:tc>
          <w:tcPr>
            <w:tcW w:w="1717" w:type="dxa"/>
            <w:shd w:val="clear" w:color="auto" w:fill="auto"/>
          </w:tcPr>
          <w:p w:rsidR="00E13C1C" w:rsidRPr="00E83983" w:rsidP="00EF5A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619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Resulterend in het opstellen van een signalementskaart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br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(interventies "Niets te melden")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647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D866FF" w:rsidRPr="00650750" w:rsidP="0055629A">
            <w:pPr>
              <w:bidi w:val="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Onderzoeksdossiers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P="00174B5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EF127F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openen van een dossier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174B52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333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EF127F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opstellen van een signalementskaart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naar aanleiding van een weigering op vraag van de DWB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4E40B3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knelpuntberoepen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na klacht</w:t>
            </w:r>
          </w:p>
        </w:tc>
        <w:tc>
          <w:tcPr>
            <w:tcW w:w="1717" w:type="dxa"/>
            <w:shd w:val="clear" w:color="auto" w:fill="auto"/>
          </w:tcPr>
          <w:p w:rsidR="002C0E77" w:rsidRPr="00E83983" w:rsidP="002C0E77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au pairs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98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buiten regularisatie en au pairs (onder meer de onderzoeken "hongerstakers" en "artikel 38septies)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7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ken gevraagd inzake regularisatie NA toekenning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inzake regularisatie VOOR toekenning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A82FE7">
            <w:pPr>
              <w:tabs>
                <w:tab w:val="left" w:pos="1236"/>
              </w:tabs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17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2D485F" w:rsidRPr="00650750" w:rsidP="002D485F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gevraagd inzake regularisatie VOOR verlenging</w:t>
            </w:r>
          </w:p>
        </w:tc>
        <w:tc>
          <w:tcPr>
            <w:tcW w:w="1717" w:type="dxa"/>
            <w:shd w:val="clear" w:color="auto" w:fill="auto"/>
          </w:tcPr>
          <w:p w:rsidR="002D485F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Spontane onderzoeken (alle soorten)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78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GWI (naar aanleiding van weigering, maar op eigen initiatief)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8757CD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64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Onderzoeken naar aanleiding van een instructie van het parket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</w:tcBorders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  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Controledossiers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795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EF127F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openen van een dossier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EF127F">
            <w:pPr>
              <w:tabs>
                <w:tab w:val="left" w:pos="5446"/>
              </w:tabs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Resulterend in het opstellen van een signalementskaart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509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63615B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Controles Kanaalplan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Controles na klacht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Tr="00050CEE">
        <w:tblPrEx>
          <w:tblW w:w="9214" w:type="dxa"/>
          <w:tblInd w:w="392" w:type="dxa"/>
          <w:tblLook w:val="04A0"/>
        </w:tblPrEx>
        <w:trPr>
          <w:trHeight w:val="375"/>
        </w:trPr>
        <w:tc>
          <w:tcPr>
            <w:tcW w:w="7497" w:type="dxa"/>
            <w:shd w:val="clear" w:color="auto" w:fill="auto"/>
          </w:tcPr>
          <w:p w:rsidR="00AE71B5" w:rsidRPr="00650750" w:rsidP="00693868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Controles naar aanleiding van een instructie van het parket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55629A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27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Spontane controles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P="008F25C6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135</w:t>
            </w:r>
          </w:p>
        </w:tc>
      </w:tr>
      <w:tr w:rsidTr="0091314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AE71B5" w:rsidRPr="00650750" w:rsidP="0055629A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Geplande controles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E71B5" w:rsidRPr="00E83983" w:rsidP="00EB759E">
            <w:pPr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415</w:t>
            </w:r>
          </w:p>
        </w:tc>
      </w:tr>
      <w:tr w:rsidTr="0091314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shd w:val="pct20" w:color="auto" w:fill="auto"/>
            <w:vAlign w:val="center"/>
          </w:tcPr>
          <w:p w:rsidR="00AE71B5" w:rsidRPr="00E83983" w:rsidP="0055629A">
            <w:pPr>
              <w:bidi w:val="0"/>
              <w:spacing w:before="120"/>
              <w:jc w:val="center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tewerkstelling van buitenlandse werknemers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BA399E" w:rsidP="00EF127F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Processen-verbaal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P="00EF127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267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EC51F3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tewerkstelling van een werknemer zonder verblijfs- en werkvergunning</w:t>
            </w:r>
          </w:p>
        </w:tc>
        <w:tc>
          <w:tcPr>
            <w:tcW w:w="1717" w:type="dxa"/>
            <w:shd w:val="clear" w:color="auto" w:fill="auto"/>
          </w:tcPr>
          <w:p w:rsidR="00BA399E" w:rsidRPr="00E83D5A" w:rsidP="0038687F">
            <w:pPr>
              <w:spacing w:after="60"/>
              <w:jc w:val="right"/>
              <w:rPr>
                <w:rFonts w:cs="Arial"/>
                <w:b/>
              </w:rPr>
            </w:pPr>
            <w:r w:rsidRPr="00E83D5A">
              <w:rPr>
                <w:rFonts w:cs="Arial"/>
                <w:b/>
              </w:rPr>
              <w:t>24</w:t>
            </w:r>
            <w:r w:rsidRPr="00E83D5A" w:rsidR="0038687F">
              <w:rPr>
                <w:rFonts w:cs="Arial"/>
                <w:b/>
              </w:rPr>
              <w:t>3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EC51F3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 het kader van controledossiers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213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EC51F3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 het kader van onderzoeksdossiers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tewerkstelling van een werknemer zonder werkvergunning</w:t>
            </w:r>
          </w:p>
        </w:tc>
        <w:tc>
          <w:tcPr>
            <w:tcW w:w="1717" w:type="dxa"/>
            <w:shd w:val="clear" w:color="auto" w:fill="auto"/>
          </w:tcPr>
          <w:p w:rsidR="00BA399E" w:rsidRPr="00E83D5A" w:rsidP="00F60B9E">
            <w:pPr>
              <w:spacing w:after="60"/>
              <w:jc w:val="right"/>
              <w:rPr>
                <w:rFonts w:cs="Arial"/>
                <w:b/>
              </w:rPr>
            </w:pPr>
            <w:r w:rsidRPr="00E83D5A">
              <w:rPr>
                <w:rFonts w:cs="Arial"/>
                <w:b/>
              </w:rPr>
              <w:t>2</w:t>
            </w:r>
            <w:r w:rsidRPr="00E83D5A" w:rsidR="00F60B9E">
              <w:rPr>
                <w:rFonts w:cs="Arial"/>
                <w:b/>
              </w:rPr>
              <w:t>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EC51F3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 het kader van controledossiers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EC51F3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 het kader van onderzoeksdossiers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belemmering van het toezicht (controledossiers)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Wegens het laten binnenkomen van een buitenlandse werknemer (controledossiers)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BA399E" w:rsidRPr="002159A7" w:rsidP="0090133F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 (3) en geven van een termijn om de toestand in orde te brengen (5)</w:t>
            </w:r>
          </w:p>
        </w:tc>
        <w:tc>
          <w:tcPr>
            <w:tcW w:w="1717" w:type="dxa"/>
            <w:shd w:val="clear" w:color="auto" w:fill="auto"/>
          </w:tcPr>
          <w:p w:rsidR="00BA399E" w:rsidRPr="00E83983" w:rsidP="00EF127F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CE3E9C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Verslagen aan het arbeidsauditoraat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55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CE3E9C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Onderzoeksverslagen aan de DWB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221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CE3E9C" w:rsidRPr="00CE3E9C" w:rsidP="00201661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ongunstig advies voor de toekenning van de arbeidskaart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16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CE3E9C" w:rsidRPr="00CE3E9C" w:rsidP="00201661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een voorstel van intrekking van de arbeidskaart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CE3E9C" w:rsidRPr="00CE3E9C" w:rsidP="00EF127F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voorgestelde nieuwe controle op een later tijdstip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21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CE3E9C" w:rsidRPr="00E83983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Interne verslagen</w:t>
            </w:r>
          </w:p>
        </w:tc>
        <w:tc>
          <w:tcPr>
            <w:tcW w:w="1717" w:type="dxa"/>
            <w:shd w:val="clear" w:color="auto" w:fill="auto"/>
          </w:tcPr>
          <w:p w:rsidR="00CE3E9C" w:rsidRPr="00E83983" w:rsidP="0090133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</w:t>
            </w:r>
            <w:r w:rsidRPr="00E83983" w:rsidR="0090133F">
              <w:rPr>
                <w:rFonts w:cs="Arial"/>
              </w:rPr>
              <w:t>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6E2094" w:rsidRPr="00E83983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Gevraagde machtigingen tot visitatie aan de onderzoeksrechter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6E2094" w:rsidRPr="00E83983" w:rsidP="0090133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Opeisingen tolken (52) en slotenmaker (1)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53</w:t>
            </w:r>
          </w:p>
        </w:tc>
      </w:tr>
      <w:tr w:rsidTr="00373680">
        <w:tblPrEx>
          <w:tblW w:w="9214" w:type="dxa"/>
          <w:tblInd w:w="392" w:type="dxa"/>
          <w:tblLook w:val="04A0"/>
        </w:tblPrEx>
        <w:trPr>
          <w:trHeight w:val="235"/>
        </w:trPr>
        <w:tc>
          <w:tcPr>
            <w:tcW w:w="7497" w:type="dxa"/>
            <w:shd w:val="clear" w:color="auto" w:fill="auto"/>
          </w:tcPr>
          <w:p w:rsidR="006E2094" w:rsidRPr="00E83983" w:rsidP="008677A1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(94) en bezorgde (18) informatie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112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6E2094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Schriftelijke oproepingen op ons adres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232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6E2094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Andere initiatieven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18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6E2094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 of onderzoek zonder verder gevolg voor de GWI</w:t>
            </w:r>
          </w:p>
        </w:tc>
        <w:tc>
          <w:tcPr>
            <w:tcW w:w="1717" w:type="dxa"/>
            <w:shd w:val="clear" w:color="auto" w:fill="auto"/>
          </w:tcPr>
          <w:p w:rsidR="006E2094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0F0C14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Indiening verweermiddelen</w:t>
            </w:r>
          </w:p>
        </w:tc>
        <w:tc>
          <w:tcPr>
            <w:tcW w:w="1717" w:type="dxa"/>
            <w:shd w:val="clear" w:color="auto" w:fill="auto"/>
          </w:tcPr>
          <w:p w:rsidR="000F0C14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Tr="005C5512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0F0C14" w:rsidRPr="00650750" w:rsidP="00EF127F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 met werkgevers en werknemers</w:t>
            </w:r>
          </w:p>
        </w:tc>
        <w:tc>
          <w:tcPr>
            <w:tcW w:w="1717" w:type="dxa"/>
            <w:shd w:val="clear" w:color="auto" w:fill="auto"/>
          </w:tcPr>
          <w:p w:rsidR="000F0C14" w:rsidRPr="00E83983" w:rsidP="00EF127F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2190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shd w:val="pct20" w:color="auto" w:fill="auto"/>
          </w:tcPr>
          <w:p w:rsidR="00960B6E" w:rsidRPr="00E83983" w:rsidP="004674CE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dienstencheques (108)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70EDA" w:rsidRPr="00BA399E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Processen-verbaal</w:t>
            </w:r>
          </w:p>
        </w:tc>
        <w:tc>
          <w:tcPr>
            <w:tcW w:w="1717" w:type="dxa"/>
            <w:shd w:val="clear" w:color="auto" w:fill="auto"/>
          </w:tcPr>
          <w:p w:rsidR="00A70EDA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70EDA" w:rsidRPr="00F066CB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Cheques aanvaarden vóór de dienstverlening</w:t>
            </w:r>
          </w:p>
        </w:tc>
        <w:tc>
          <w:tcPr>
            <w:tcW w:w="1717" w:type="dxa"/>
            <w:shd w:val="clear" w:color="auto" w:fill="auto"/>
          </w:tcPr>
          <w:p w:rsidR="00A70EDA" w:rsidRPr="00F066CB" w:rsidP="005B7C03">
            <w:pPr>
              <w:spacing w:after="60"/>
              <w:jc w:val="right"/>
              <w:rPr>
                <w:rFonts w:cs="Arial"/>
              </w:rPr>
            </w:pPr>
            <w:r w:rsidRPr="00F066CB"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70EDA" w:rsidRPr="00F066CB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De gebruiker of de werknemer vertegenwoordigen</w:t>
            </w:r>
          </w:p>
        </w:tc>
        <w:tc>
          <w:tcPr>
            <w:tcW w:w="1717" w:type="dxa"/>
            <w:shd w:val="clear" w:color="auto" w:fill="auto"/>
          </w:tcPr>
          <w:p w:rsidR="00A70EDA" w:rsidRPr="00F066CB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4674CE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Geen 'sui generis'-afdeling</w:t>
            </w:r>
          </w:p>
        </w:tc>
        <w:tc>
          <w:tcPr>
            <w:tcW w:w="1717" w:type="dxa"/>
            <w:shd w:val="clear" w:color="auto" w:fill="auto"/>
          </w:tcPr>
          <w:p w:rsidR="004674CE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70EDA" w:rsidRPr="00F066CB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Valsheid in geschrifte</w:t>
            </w:r>
          </w:p>
        </w:tc>
        <w:tc>
          <w:tcPr>
            <w:tcW w:w="1717" w:type="dxa"/>
            <w:shd w:val="clear" w:color="auto" w:fill="auto"/>
          </w:tcPr>
          <w:p w:rsidR="00A70EDA" w:rsidRPr="00F066CB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0B6E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0B6E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Verslagen aan het arbeidsauditoraat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0B6E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Onderzoeksverslagen aan de DWB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0B6E" w:rsidRPr="00650750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Interne verslagen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0B6E" w:rsidRPr="00060F48" w:rsidP="00AE07F8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(0) en bezorgde (2) informatie</w:t>
            </w:r>
          </w:p>
        </w:tc>
        <w:tc>
          <w:tcPr>
            <w:tcW w:w="1717" w:type="dxa"/>
            <w:shd w:val="clear" w:color="auto" w:fill="auto"/>
          </w:tcPr>
          <w:p w:rsidR="00960B6E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0B6E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"Pure" dienstenchequedossiers (zonder vertakkingen)</w:t>
            </w:r>
          </w:p>
        </w:tc>
        <w:tc>
          <w:tcPr>
            <w:tcW w:w="1717" w:type="dxa"/>
            <w:shd w:val="clear" w:color="auto" w:fill="auto"/>
          </w:tcPr>
          <w:p w:rsidR="00960B6E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A70EDA" w:rsidR="00A70EDA">
              <w:rPr>
                <w:rFonts w:cs="Arial"/>
              </w:rPr>
              <w:t>9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70EDA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Eerste indiening</w:t>
            </w:r>
          </w:p>
        </w:tc>
        <w:tc>
          <w:tcPr>
            <w:tcW w:w="1717" w:type="dxa"/>
            <w:shd w:val="clear" w:color="auto" w:fill="auto"/>
          </w:tcPr>
          <w:p w:rsid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70EDA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Controle na klacht</w:t>
            </w:r>
          </w:p>
        </w:tc>
        <w:tc>
          <w:tcPr>
            <w:tcW w:w="1717" w:type="dxa"/>
            <w:shd w:val="clear" w:color="auto" w:fill="auto"/>
          </w:tcPr>
          <w:p w:rsidR="00A70EDA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70EDA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Valse gebruikersidentiteit</w:t>
            </w:r>
          </w:p>
        </w:tc>
        <w:tc>
          <w:tcPr>
            <w:tcW w:w="1717" w:type="dxa"/>
            <w:shd w:val="clear" w:color="auto" w:fill="auto"/>
          </w:tcPr>
          <w:p w:rsidR="00A70EDA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A70EDA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Meer dan 176 cheques per maand</w:t>
            </w:r>
          </w:p>
        </w:tc>
        <w:tc>
          <w:tcPr>
            <w:tcW w:w="1717" w:type="dxa"/>
            <w:shd w:val="clear" w:color="auto" w:fill="auto"/>
          </w:tcPr>
          <w:p w:rsidR="00A70EDA" w:rsidRP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0B6E" w:rsidRPr="00E9757F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Dossiers "tewerkstelling buitenlandse werknemers-onderzoek GWI" met vertakkingen naar de dienstencheques</w:t>
            </w:r>
          </w:p>
        </w:tc>
        <w:tc>
          <w:tcPr>
            <w:tcW w:w="1717" w:type="dxa"/>
            <w:shd w:val="clear" w:color="auto" w:fill="auto"/>
          </w:tcPr>
          <w:p w:rsidR="00960B6E" w:rsidRPr="00A70EDA" w:rsidP="005B7C03">
            <w:pPr>
              <w:spacing w:after="60"/>
              <w:jc w:val="right"/>
              <w:rPr>
                <w:rFonts w:cs="Arial"/>
              </w:rPr>
            </w:pPr>
            <w:r w:rsidRPr="00A70EDA">
              <w:rPr>
                <w:rFonts w:cs="Arial"/>
              </w:rPr>
              <w:t>41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A70EDA" w:rsidRPr="00060F48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Bewijs van inbeslagname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70ED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960B6E" w:rsidRPr="00650750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960B6E" w:rsidRPr="00E83983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135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shd w:val="pct20" w:color="auto" w:fill="auto"/>
          </w:tcPr>
          <w:p w:rsidR="00966C3A" w:rsidRPr="00E83983" w:rsidP="00966C3A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ambulante handel (26)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6C3A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Proces-verbaal (procureur des Konings)</w:t>
            </w:r>
          </w:p>
        </w:tc>
        <w:tc>
          <w:tcPr>
            <w:tcW w:w="1717" w:type="dxa"/>
            <w:shd w:val="clear" w:color="auto" w:fill="auto"/>
          </w:tcPr>
          <w:p w:rsidR="00966C3A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6C3A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</w:t>
            </w:r>
          </w:p>
        </w:tc>
        <w:tc>
          <w:tcPr>
            <w:tcW w:w="1717" w:type="dxa"/>
            <w:shd w:val="clear" w:color="auto" w:fill="auto"/>
          </w:tcPr>
          <w:p w:rsidR="00966C3A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966C3A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Termijn om de toestand in orde te brengen</w:t>
            </w:r>
          </w:p>
        </w:tc>
        <w:tc>
          <w:tcPr>
            <w:tcW w:w="1717" w:type="dxa"/>
            <w:shd w:val="clear" w:color="auto" w:fill="auto"/>
          </w:tcPr>
          <w:p w:rsidR="00966C3A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966C3A" w:rsidRPr="00E731BE" w:rsidP="00D26CDC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Verslagen aan de procureur des Konings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966C3A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5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966C3A" w:rsidRPr="00650750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Opstellen van een signalementskaart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966C3A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6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A53CF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Hoorzittingen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A53CF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966C3A" w:rsidRPr="00E83983" w:rsidP="005B7C03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beroepskaarten (48)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3A" w:rsidRPr="00D751F7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Proces-verbaal (procureur des Konings)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3A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Termijn om de toestand in orde te brengen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3E41B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 aan de procureur des Konings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6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 aan de DWB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CE3E9C" w:rsidP="00AB778B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ongunstig advies voor de toekenning van de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8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D751F7" w:rsidP="00AB778B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een voorstel van intrekking van de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voorgestelde nieuwe controle op een later ti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jdstip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Aantal gecontroleerde zelfstandigen (voor alle soorten dossiers)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169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Zelfstandigen met een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14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Zelfstandigen vrijgesteld van beroepskaart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148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650750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Opstellen van een signalementskaart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3E41B9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35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E41B9" w:rsidRPr="00E83983" w:rsidP="00966C3A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 xml:space="preserve">Voornaamste acties in het kader van dossiers inzake discriminatie op de arbeidsmarkt (0) 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 verslag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42BFF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P="00966C3A">
            <w:pPr>
              <w:bidi w:val="0"/>
              <w:spacing w:after="60"/>
              <w:rPr>
                <w:rFonts w:cs="Arial"/>
              </w:rPr>
            </w:pPr>
            <w:bookmarkStart w:id="0" w:name="_GoBack"/>
            <w:bookmarkEnd w:id="0"/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(0) en bezorgde (0) informatie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42BFF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1B9" w:rsidRPr="00E83983" w:rsidP="00542BFF">
            <w:pPr>
              <w:tabs>
                <w:tab w:val="left" w:pos="516"/>
                <w:tab w:val="center" w:pos="4499"/>
              </w:tabs>
              <w:bidi w:val="0"/>
              <w:spacing w:before="12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betaald educatief verlof (1)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(1) en bezorgde (0) informatie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P="00966C3A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Niets te melden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E41B9" w:rsidRPr="00E83983" w:rsidP="00EB21E5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PIOW-IO (8)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 verslag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7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P="007B5055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 aan de DWB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B85D16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(7) en bezorgde (7) informatie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14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9214" w:type="dxa"/>
            <w:gridSpan w:val="2"/>
            <w:shd w:val="pct20" w:color="auto" w:fill="auto"/>
            <w:vAlign w:val="center"/>
          </w:tcPr>
          <w:p w:rsidR="003E41B9" w:rsidRPr="00E83983" w:rsidP="00D745B7">
            <w:pPr>
              <w:bidi w:val="0"/>
              <w:spacing w:before="120"/>
              <w:jc w:val="center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Voornaamste acties in het kader van dossiers inzake het gemengde beheer (46)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D50D4C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Proces-verbaal (procureur des Konings)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28024B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Verwittigingen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37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28024B" w:rsidP="005B7C03">
            <w:pPr>
              <w:bidi w:val="0"/>
              <w:spacing w:after="60"/>
              <w:rPr>
                <w:rFonts w:cs="Arial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Termijn om de toestand in orde te brengen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1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28024B" w:rsidP="00C6609D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Verslagen aan de procureur des Konings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Onderzoeksverslagen aan de DWB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33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28024B" w:rsidP="005B7C03">
            <w:pPr>
              <w:bidi w:val="0"/>
              <w:spacing w:after="60"/>
              <w:rPr>
                <w:rFonts w:cs="Arial"/>
                <w:i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Met voorgestelde nieuwe controle op een later tijdstip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Interne verslagen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4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Aan andere diensten gevraagde (6) en bezorgde (1) informatie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7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Schriftelijke oproepingen op ons adres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Informeren van andere diensten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0</w:t>
            </w:r>
          </w:p>
        </w:tc>
      </w:tr>
      <w:tr w:rsidTr="005B7C03">
        <w:tblPrEx>
          <w:tblW w:w="9214" w:type="dxa"/>
          <w:tblInd w:w="392" w:type="dxa"/>
          <w:tblLook w:val="04A0"/>
        </w:tblPrEx>
        <w:tc>
          <w:tcPr>
            <w:tcW w:w="7497" w:type="dxa"/>
            <w:shd w:val="clear" w:color="auto" w:fill="auto"/>
          </w:tcPr>
          <w:p w:rsidR="003E41B9" w:rsidRPr="00650750" w:rsidP="005B7C03">
            <w:pPr>
              <w:bidi w:val="0"/>
              <w:spacing w:after="6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nl-BE" w:eastAsia="en-US" w:bidi="ar-SA"/>
              </w:rPr>
              <w:t>Hoorzitting met werkgevers en werknemers</w:t>
            </w:r>
          </w:p>
        </w:tc>
        <w:tc>
          <w:tcPr>
            <w:tcW w:w="1717" w:type="dxa"/>
            <w:shd w:val="clear" w:color="auto" w:fill="auto"/>
          </w:tcPr>
          <w:p w:rsidR="003E41B9" w:rsidRPr="00E83983" w:rsidP="005B7C03">
            <w:pPr>
              <w:spacing w:after="60"/>
              <w:jc w:val="right"/>
              <w:rPr>
                <w:rFonts w:cs="Arial"/>
              </w:rPr>
            </w:pPr>
            <w:r w:rsidRPr="00E83983">
              <w:rPr>
                <w:rFonts w:cs="Arial"/>
              </w:rPr>
              <w:t>2</w:t>
            </w:r>
          </w:p>
        </w:tc>
      </w:tr>
      <w:tr w:rsidTr="00D84808">
        <w:tblPrEx>
          <w:tblW w:w="9214" w:type="dxa"/>
          <w:tblInd w:w="392" w:type="dxa"/>
          <w:tblLook w:val="04A0"/>
        </w:tblPrEx>
        <w:trPr>
          <w:trHeight w:val="308"/>
        </w:trPr>
        <w:tc>
          <w:tcPr>
            <w:tcW w:w="7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1B9" w:rsidP="0055629A">
            <w:pPr>
              <w:spacing w:after="60"/>
              <w:rPr>
                <w:rFonts w:cs="Arial"/>
              </w:rPr>
            </w:pP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41B9" w:rsidP="0055629A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287878" w:rsidRPr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Sect="008E5641">
      <w:headerReference w:type="default" r:id="rId5"/>
      <w:footerReference w:type="default" r:id="rId6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149787"/>
      <w:docPartObj>
        <w:docPartGallery w:val="Page Numbers (Bottom of Page)"/>
        <w:docPartUnique/>
      </w:docPartObj>
    </w:sdtPr>
    <w:sdtContent>
      <w:p w:rsidR="004372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07">
          <w:rPr>
            <w:noProof/>
          </w:rPr>
          <w:t>4</w:t>
        </w:r>
        <w:r>
          <w:fldChar w:fldCharType="end"/>
        </w:r>
      </w:p>
    </w:sdtContent>
  </w:sdt>
  <w:p w:rsidR="00437285">
    <w:pPr>
      <w:pStyle w:val="Footer"/>
    </w:pPr>
  </w:p>
  <w:p w:rsidR="0043728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FE23E2"/>
    <w:multiLevelType w:val="hybridMultilevel"/>
    <w:tmpl w:val="7E003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7C"/>
    <w:rsid w:val="00016012"/>
    <w:rsid w:val="00020B4D"/>
    <w:rsid w:val="00032305"/>
    <w:rsid w:val="000408A6"/>
    <w:rsid w:val="00050CEE"/>
    <w:rsid w:val="00060F48"/>
    <w:rsid w:val="000B4E24"/>
    <w:rsid w:val="000E7BF6"/>
    <w:rsid w:val="000F0C14"/>
    <w:rsid w:val="000F4C46"/>
    <w:rsid w:val="000F67BA"/>
    <w:rsid w:val="00105510"/>
    <w:rsid w:val="001110F1"/>
    <w:rsid w:val="00111787"/>
    <w:rsid w:val="00117562"/>
    <w:rsid w:val="00130665"/>
    <w:rsid w:val="00174B52"/>
    <w:rsid w:val="00183959"/>
    <w:rsid w:val="0019430F"/>
    <w:rsid w:val="001A0A10"/>
    <w:rsid w:val="001B52E6"/>
    <w:rsid w:val="001C2FBE"/>
    <w:rsid w:val="001D30BA"/>
    <w:rsid w:val="00200F82"/>
    <w:rsid w:val="00201661"/>
    <w:rsid w:val="00210C6B"/>
    <w:rsid w:val="002159A7"/>
    <w:rsid w:val="002470F5"/>
    <w:rsid w:val="002617DE"/>
    <w:rsid w:val="0027143F"/>
    <w:rsid w:val="0028024B"/>
    <w:rsid w:val="00284D09"/>
    <w:rsid w:val="00287878"/>
    <w:rsid w:val="00292E48"/>
    <w:rsid w:val="002963EA"/>
    <w:rsid w:val="00296E95"/>
    <w:rsid w:val="002C0E77"/>
    <w:rsid w:val="002C170F"/>
    <w:rsid w:val="002C698C"/>
    <w:rsid w:val="002D485F"/>
    <w:rsid w:val="002D5C7B"/>
    <w:rsid w:val="002D5EB8"/>
    <w:rsid w:val="002F1029"/>
    <w:rsid w:val="002F26C1"/>
    <w:rsid w:val="002F4290"/>
    <w:rsid w:val="00341C9E"/>
    <w:rsid w:val="00364BC8"/>
    <w:rsid w:val="003732B5"/>
    <w:rsid w:val="00373680"/>
    <w:rsid w:val="0038687F"/>
    <w:rsid w:val="003935F0"/>
    <w:rsid w:val="00393E72"/>
    <w:rsid w:val="003A62B7"/>
    <w:rsid w:val="003B324D"/>
    <w:rsid w:val="003C0284"/>
    <w:rsid w:val="003E41B9"/>
    <w:rsid w:val="003E5DD9"/>
    <w:rsid w:val="003F6353"/>
    <w:rsid w:val="003F6ACA"/>
    <w:rsid w:val="0040008A"/>
    <w:rsid w:val="00423A15"/>
    <w:rsid w:val="004249CD"/>
    <w:rsid w:val="0043621F"/>
    <w:rsid w:val="00437285"/>
    <w:rsid w:val="00437AB6"/>
    <w:rsid w:val="004674CE"/>
    <w:rsid w:val="00467F3E"/>
    <w:rsid w:val="00470E30"/>
    <w:rsid w:val="004931F9"/>
    <w:rsid w:val="00497B1B"/>
    <w:rsid w:val="004E40B3"/>
    <w:rsid w:val="004E7017"/>
    <w:rsid w:val="004F0E2E"/>
    <w:rsid w:val="00510BA1"/>
    <w:rsid w:val="00510C67"/>
    <w:rsid w:val="00524059"/>
    <w:rsid w:val="00526803"/>
    <w:rsid w:val="00542BFF"/>
    <w:rsid w:val="00544907"/>
    <w:rsid w:val="0055629A"/>
    <w:rsid w:val="0056556A"/>
    <w:rsid w:val="005760BB"/>
    <w:rsid w:val="00581838"/>
    <w:rsid w:val="005A6AC4"/>
    <w:rsid w:val="005B7C03"/>
    <w:rsid w:val="005C5512"/>
    <w:rsid w:val="005D70F1"/>
    <w:rsid w:val="005D7930"/>
    <w:rsid w:val="005E6094"/>
    <w:rsid w:val="00616201"/>
    <w:rsid w:val="00630E0D"/>
    <w:rsid w:val="00634418"/>
    <w:rsid w:val="0063615B"/>
    <w:rsid w:val="006457BD"/>
    <w:rsid w:val="006466F2"/>
    <w:rsid w:val="00650750"/>
    <w:rsid w:val="006521A3"/>
    <w:rsid w:val="00652242"/>
    <w:rsid w:val="00653C52"/>
    <w:rsid w:val="00683A14"/>
    <w:rsid w:val="00693868"/>
    <w:rsid w:val="006A4109"/>
    <w:rsid w:val="006A5C0C"/>
    <w:rsid w:val="006D1B3B"/>
    <w:rsid w:val="006E2094"/>
    <w:rsid w:val="006F1805"/>
    <w:rsid w:val="007532DE"/>
    <w:rsid w:val="00767535"/>
    <w:rsid w:val="007845A9"/>
    <w:rsid w:val="00790C46"/>
    <w:rsid w:val="007965E8"/>
    <w:rsid w:val="007B5055"/>
    <w:rsid w:val="007C39D8"/>
    <w:rsid w:val="007D5730"/>
    <w:rsid w:val="007E6400"/>
    <w:rsid w:val="007F3E1C"/>
    <w:rsid w:val="007F59B5"/>
    <w:rsid w:val="008151C6"/>
    <w:rsid w:val="0085714D"/>
    <w:rsid w:val="008677A1"/>
    <w:rsid w:val="008757CD"/>
    <w:rsid w:val="00893C3C"/>
    <w:rsid w:val="008C3307"/>
    <w:rsid w:val="008D4016"/>
    <w:rsid w:val="008D4EFF"/>
    <w:rsid w:val="008E45C0"/>
    <w:rsid w:val="008E5641"/>
    <w:rsid w:val="008F25C6"/>
    <w:rsid w:val="008F7AB7"/>
    <w:rsid w:val="0090133F"/>
    <w:rsid w:val="0090522E"/>
    <w:rsid w:val="00911AB2"/>
    <w:rsid w:val="00913143"/>
    <w:rsid w:val="00923C77"/>
    <w:rsid w:val="009351C6"/>
    <w:rsid w:val="009545B5"/>
    <w:rsid w:val="00960B6E"/>
    <w:rsid w:val="00966C3A"/>
    <w:rsid w:val="00974E25"/>
    <w:rsid w:val="00992CC7"/>
    <w:rsid w:val="00995344"/>
    <w:rsid w:val="00997C35"/>
    <w:rsid w:val="009A12BE"/>
    <w:rsid w:val="009B512B"/>
    <w:rsid w:val="009E042D"/>
    <w:rsid w:val="009E0765"/>
    <w:rsid w:val="00A1031E"/>
    <w:rsid w:val="00A2154E"/>
    <w:rsid w:val="00A21A89"/>
    <w:rsid w:val="00A27670"/>
    <w:rsid w:val="00A44B0B"/>
    <w:rsid w:val="00A53AFF"/>
    <w:rsid w:val="00A53CF9"/>
    <w:rsid w:val="00A70EDA"/>
    <w:rsid w:val="00A72732"/>
    <w:rsid w:val="00A82FE7"/>
    <w:rsid w:val="00A8429E"/>
    <w:rsid w:val="00A86F15"/>
    <w:rsid w:val="00A9144A"/>
    <w:rsid w:val="00AB778B"/>
    <w:rsid w:val="00AE07F8"/>
    <w:rsid w:val="00AE71B5"/>
    <w:rsid w:val="00AF29BD"/>
    <w:rsid w:val="00B01C9B"/>
    <w:rsid w:val="00B05B9C"/>
    <w:rsid w:val="00B3709B"/>
    <w:rsid w:val="00B55685"/>
    <w:rsid w:val="00B603BA"/>
    <w:rsid w:val="00B620F5"/>
    <w:rsid w:val="00B6649C"/>
    <w:rsid w:val="00B85D16"/>
    <w:rsid w:val="00B91EAC"/>
    <w:rsid w:val="00B96911"/>
    <w:rsid w:val="00BA399E"/>
    <w:rsid w:val="00BE170C"/>
    <w:rsid w:val="00C2277F"/>
    <w:rsid w:val="00C26463"/>
    <w:rsid w:val="00C3378E"/>
    <w:rsid w:val="00C33E51"/>
    <w:rsid w:val="00C42783"/>
    <w:rsid w:val="00C45777"/>
    <w:rsid w:val="00C52D25"/>
    <w:rsid w:val="00C64008"/>
    <w:rsid w:val="00C6609D"/>
    <w:rsid w:val="00C841E1"/>
    <w:rsid w:val="00C92A7F"/>
    <w:rsid w:val="00CA506B"/>
    <w:rsid w:val="00CB4542"/>
    <w:rsid w:val="00CC247D"/>
    <w:rsid w:val="00CE2779"/>
    <w:rsid w:val="00CE3E9C"/>
    <w:rsid w:val="00D216E8"/>
    <w:rsid w:val="00D219F7"/>
    <w:rsid w:val="00D26CDC"/>
    <w:rsid w:val="00D50D4C"/>
    <w:rsid w:val="00D56183"/>
    <w:rsid w:val="00D62038"/>
    <w:rsid w:val="00D63EB9"/>
    <w:rsid w:val="00D7426B"/>
    <w:rsid w:val="00D745B7"/>
    <w:rsid w:val="00D751F7"/>
    <w:rsid w:val="00D84808"/>
    <w:rsid w:val="00D85C61"/>
    <w:rsid w:val="00D866FF"/>
    <w:rsid w:val="00D909F5"/>
    <w:rsid w:val="00D9292C"/>
    <w:rsid w:val="00DB1A0F"/>
    <w:rsid w:val="00DD6EA7"/>
    <w:rsid w:val="00DF1304"/>
    <w:rsid w:val="00DF3D63"/>
    <w:rsid w:val="00E13C1C"/>
    <w:rsid w:val="00E34AFE"/>
    <w:rsid w:val="00E63DE5"/>
    <w:rsid w:val="00E725D8"/>
    <w:rsid w:val="00E731BE"/>
    <w:rsid w:val="00E74000"/>
    <w:rsid w:val="00E83983"/>
    <w:rsid w:val="00E83D5A"/>
    <w:rsid w:val="00E84025"/>
    <w:rsid w:val="00E9757F"/>
    <w:rsid w:val="00EB21E5"/>
    <w:rsid w:val="00EB759E"/>
    <w:rsid w:val="00EC51F3"/>
    <w:rsid w:val="00ED17AD"/>
    <w:rsid w:val="00ED3D16"/>
    <w:rsid w:val="00ED459F"/>
    <w:rsid w:val="00EE7792"/>
    <w:rsid w:val="00EF127F"/>
    <w:rsid w:val="00EF288B"/>
    <w:rsid w:val="00EF2FFF"/>
    <w:rsid w:val="00EF392B"/>
    <w:rsid w:val="00EF5A10"/>
    <w:rsid w:val="00F066CB"/>
    <w:rsid w:val="00F07E32"/>
    <w:rsid w:val="00F10D48"/>
    <w:rsid w:val="00F43AD7"/>
    <w:rsid w:val="00F44549"/>
    <w:rsid w:val="00F4537C"/>
    <w:rsid w:val="00F53084"/>
    <w:rsid w:val="00F60B9E"/>
    <w:rsid w:val="00F81EF9"/>
    <w:rsid w:val="00FC6EC0"/>
    <w:rsid w:val="00FD72AC"/>
    <w:rsid w:val="00FE4A9D"/>
    <w:rsid w:val="00FF0F32"/>
  </w:rsids>
  <m:mathPr>
    <m:mathFont m:val="Cambria Math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7B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Kop1Char"/>
    <w:uiPriority w:val="9"/>
    <w:qFormat/>
    <w:rsid w:val="00F07E32"/>
    <w:pPr>
      <w:keepNext/>
      <w:pBdr>
        <w:bar w:val="single" w:sz="4" w:space="0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Heading2">
    <w:name w:val="heading 2"/>
    <w:basedOn w:val="Normal"/>
    <w:next w:val="Normal"/>
    <w:link w:val="Kop2Char"/>
    <w:uiPriority w:val="9"/>
    <w:unhideWhenUsed/>
    <w:qFormat/>
    <w:rsid w:val="00F07E32"/>
    <w:pPr>
      <w:keepNext/>
      <w:pBdr>
        <w:bar w:val="single" w:sz="4" w:space="0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Heading3">
    <w:name w:val="heading 3"/>
    <w:basedOn w:val="Normal"/>
    <w:next w:val="Normal"/>
    <w:link w:val="Kop3Char"/>
    <w:uiPriority w:val="9"/>
    <w:unhideWhenUsed/>
    <w:qFormat/>
    <w:rsid w:val="00287878"/>
    <w:pPr>
      <w:keepNext/>
      <w:pBdr>
        <w:bar w:val="single" w:sz="4" w:space="0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287878"/>
    <w:pPr>
      <w:keepNext/>
      <w:pBdr>
        <w:bar w:val="single" w:sz="4" w:space="0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Heading5">
    <w:name w:val="heading 5"/>
    <w:basedOn w:val="Normal"/>
    <w:next w:val="Normal"/>
    <w:link w:val="Kop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Heading6">
    <w:name w:val="heading 6"/>
    <w:basedOn w:val="Normal"/>
    <w:next w:val="Normal"/>
    <w:link w:val="Kop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Heading7">
    <w:name w:val="heading 7"/>
    <w:basedOn w:val="Normal"/>
    <w:next w:val="Normal"/>
    <w:link w:val="Kop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Heading8">
    <w:name w:val="heading 8"/>
    <w:basedOn w:val="Normal"/>
    <w:next w:val="Normal"/>
    <w:link w:val="Kop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Kop9Char"/>
    <w:uiPriority w:val="9"/>
    <w:unhideWhenUsed/>
    <w:qFormat/>
    <w:rsid w:val="00B620F5"/>
    <w:pPr>
      <w:keepNext/>
      <w:pBdr>
        <w:bar w:val="single" w:sz="4" w:space="0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Voettekst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VoettekstChar">
    <w:name w:val="Voettekst Char"/>
    <w:basedOn w:val="DefaultParagraphFont"/>
    <w:link w:val="Footer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leGrid">
    <w:name w:val="Table Grid"/>
    <w:basedOn w:val="TableNorma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PlattetekstChar"/>
    <w:uiPriority w:val="99"/>
    <w:unhideWhenUsed/>
    <w:rsid w:val="00C33E51"/>
    <w:pPr>
      <w:pBdr>
        <w:bar w:val="single" w:sz="4" w:space="0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PlattetekstChar">
    <w:name w:val="Platte tekst Char"/>
    <w:basedOn w:val="DefaultParagraphFont"/>
    <w:link w:val="BodyTex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Kop1Char">
    <w:name w:val="Kop 1 Char"/>
    <w:basedOn w:val="DefaultParagraphFont"/>
    <w:link w:val="Heading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Kop2Char">
    <w:name w:val="Kop 2 Char"/>
    <w:basedOn w:val="DefaultParagraphFont"/>
    <w:link w:val="Heading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Kop3Char">
    <w:name w:val="Kop 3 Char"/>
    <w:basedOn w:val="DefaultParagraphFont"/>
    <w:link w:val="Heading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Kop4Char">
    <w:name w:val="Kop 4 Char"/>
    <w:basedOn w:val="DefaultParagraphFont"/>
    <w:link w:val="Heading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Kop5Char">
    <w:name w:val="Kop 5 Char"/>
    <w:basedOn w:val="DefaultParagraphFont"/>
    <w:link w:val="Heading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BodyTextIndent">
    <w:name w:val="Body Text Indent"/>
    <w:basedOn w:val="Normal"/>
    <w:link w:val="PlattetekstinspringenChar"/>
    <w:uiPriority w:val="99"/>
    <w:unhideWhenUsed/>
    <w:rsid w:val="00E63DE5"/>
    <w:pPr>
      <w:pBdr>
        <w:bar w:val="single" w:sz="4" w:space="0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PlattetekstinspringenChar">
    <w:name w:val="Platte tekst inspringen Char"/>
    <w:basedOn w:val="DefaultParagraphFont"/>
    <w:link w:val="BodyTextIndent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Kop6Char">
    <w:name w:val="Kop 6 Char"/>
    <w:basedOn w:val="DefaultParagraphFont"/>
    <w:link w:val="Heading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Kop7Char">
    <w:name w:val="Kop 7 Char"/>
    <w:basedOn w:val="DefaultParagraphFont"/>
    <w:link w:val="Heading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Kop8Char">
    <w:name w:val="Kop 8 Char"/>
    <w:basedOn w:val="DefaultParagraphFont"/>
    <w:link w:val="Heading8"/>
    <w:uiPriority w:val="9"/>
    <w:rsid w:val="00296E95"/>
    <w:rPr>
      <w:rFonts w:ascii="Arial" w:hAnsi="Arial"/>
      <w:b/>
      <w:sz w:val="24"/>
      <w:szCs w:val="24"/>
    </w:rPr>
  </w:style>
  <w:style w:type="character" w:customStyle="1" w:styleId="Kop9Char">
    <w:name w:val="Kop 9 Char"/>
    <w:basedOn w:val="DefaultParagraphFont"/>
    <w:link w:val="Heading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BodyText2">
    <w:name w:val="Body Text 2"/>
    <w:basedOn w:val="Normal"/>
    <w:link w:val="Platteteks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Plattetekst2Char">
    <w:name w:val="Platte tekst 2 Char"/>
    <w:basedOn w:val="DefaultParagraphFont"/>
    <w:link w:val="BodyText2"/>
    <w:uiPriority w:val="99"/>
    <w:rsid w:val="009B512B"/>
    <w:rPr>
      <w:rFonts w:ascii="Arial" w:hAnsi="Arial" w:cs="Arial"/>
      <w:color w:val="10253F"/>
      <w:lang w:eastAsia="fr-BE"/>
    </w:rPr>
  </w:style>
  <w:style w:type="paragraph" w:styleId="Caption">
    <w:name w:val="caption"/>
    <w:basedOn w:val="Normal"/>
    <w:next w:val="Normal"/>
    <w:uiPriority w:val="35"/>
    <w:unhideWhenUsed/>
    <w:qFormat/>
    <w:rsid w:val="00C26463"/>
    <w:pPr>
      <w:pBdr>
        <w:bar w:val="single" w:sz="4" w:space="0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tekst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DefaultParagraphFont"/>
    <w:link w:val="Header"/>
    <w:uiPriority w:val="99"/>
    <w:rsid w:val="00D909F5"/>
    <w:rPr>
      <w:rFonts w:ascii="Arial" w:hAnsi="Arial"/>
    </w:rPr>
  </w:style>
  <w:style w:type="paragraph" w:styleId="BodyText3">
    <w:name w:val="Body Text 3"/>
    <w:basedOn w:val="Normal"/>
    <w:link w:val="Platteteks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Plattetekst3Char">
    <w:name w:val="Platte tekst 3 Char"/>
    <w:basedOn w:val="DefaultParagraphFont"/>
    <w:link w:val="BodyText3"/>
    <w:uiPriority w:val="99"/>
    <w:rsid w:val="007F59B5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7C35-898A-41D2-BF8D-B6E0E5C8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Philippe Van Houtte</cp:lastModifiedBy>
  <cp:revision>97</cp:revision>
  <cp:lastPrinted>2018-01-11T07:45:00Z</cp:lastPrinted>
  <dcterms:created xsi:type="dcterms:W3CDTF">2017-01-04T09:52:00Z</dcterms:created>
  <dcterms:modified xsi:type="dcterms:W3CDTF">2018-03-02T14:28:00Z</dcterms:modified>
</cp:coreProperties>
</file>